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14350" w14:textId="77777777" w:rsidR="00927BE8" w:rsidRPr="00927BE8" w:rsidRDefault="00927BE8" w:rsidP="00927BE8">
      <w:pPr>
        <w:jc w:val="center"/>
        <w:rPr>
          <w:rFonts w:ascii="Arial Black" w:hAnsi="Arial Black"/>
          <w:sz w:val="36"/>
          <w:szCs w:val="36"/>
          <w:u w:val="single"/>
        </w:rPr>
      </w:pPr>
      <w:r w:rsidRPr="00927BE8">
        <w:rPr>
          <w:rFonts w:ascii="Arial Black" w:hAnsi="Arial Black"/>
          <w:sz w:val="36"/>
          <w:szCs w:val="36"/>
          <w:u w:val="single"/>
        </w:rPr>
        <w:t>Youth Inequality and the Consequences of Unequal Access to Education</w:t>
      </w:r>
    </w:p>
    <w:p w14:paraId="4CC049C6" w14:textId="724694FF" w:rsidR="00927BE8" w:rsidRPr="00927BE8" w:rsidRDefault="00927BE8" w:rsidP="00927BE8">
      <w:pPr>
        <w:rPr>
          <w:rFonts w:ascii="Bell MT" w:hAnsi="Bell MT"/>
        </w:rPr>
      </w:pPr>
      <w:r w:rsidRPr="00927BE8">
        <w:rPr>
          <w:rFonts w:ascii="Bell MT" w:hAnsi="Bell MT"/>
        </w:rPr>
        <w:t>Research Report</w:t>
      </w:r>
      <w:r w:rsidR="006A53AD">
        <w:rPr>
          <w:rFonts w:ascii="Bell MT" w:hAnsi="Bell MT"/>
        </w:rPr>
        <w:t xml:space="preserve"> By Sebi</w:t>
      </w:r>
      <w:r w:rsidRPr="00927BE8">
        <w:rPr>
          <w:rFonts w:ascii="Bell MT" w:hAnsi="Bell MT"/>
        </w:rPr>
        <w:br/>
        <w:t>Global Equality Movement UK</w:t>
      </w:r>
      <w:r w:rsidRPr="00927BE8">
        <w:rPr>
          <w:rFonts w:ascii="Bell MT" w:hAnsi="Bell MT"/>
        </w:rPr>
        <w:br/>
        <w:t>August 2026</w:t>
      </w:r>
    </w:p>
    <w:p w14:paraId="07DB188F" w14:textId="77777777" w:rsidR="00927BE8" w:rsidRPr="00927BE8" w:rsidRDefault="00000000" w:rsidP="00927BE8">
      <w:r>
        <w:pict w14:anchorId="6AA70F01">
          <v:rect id="_x0000_i1025" style="width:0;height:0" o:hralign="center" o:hrstd="t" o:hr="t" fillcolor="#a0a0a0" stroked="f"/>
        </w:pict>
      </w:r>
    </w:p>
    <w:p w14:paraId="7B49E170" w14:textId="77777777" w:rsidR="00927BE8" w:rsidRPr="00927BE8" w:rsidRDefault="00927BE8" w:rsidP="00927BE8">
      <w:pPr>
        <w:rPr>
          <w:rFonts w:ascii="Artifakt Element Black" w:hAnsi="Artifakt Element Black"/>
          <w:u w:val="single"/>
        </w:rPr>
      </w:pPr>
      <w:r w:rsidRPr="00927BE8">
        <w:rPr>
          <w:rFonts w:ascii="Artifakt Element Black" w:hAnsi="Artifakt Element Black"/>
          <w:u w:val="single"/>
        </w:rPr>
        <w:t>1. The Scale of the Crisis</w:t>
      </w:r>
    </w:p>
    <w:p w14:paraId="5C5A8E6E" w14:textId="77777777" w:rsidR="00927BE8" w:rsidRPr="00927BE8" w:rsidRDefault="00927BE8" w:rsidP="00927BE8">
      <w:pPr>
        <w:rPr>
          <w:rFonts w:ascii="Bahnschrift SemiBold SemiConden" w:hAnsi="Bahnschrift SemiBold SemiConden"/>
        </w:rPr>
      </w:pPr>
      <w:r w:rsidRPr="00927BE8">
        <w:rPr>
          <w:rFonts w:ascii="Bahnschrift SemiBold SemiConden" w:hAnsi="Bahnschrift SemiBold SemiConden"/>
        </w:rPr>
        <w:t>1.1 Global Exclusion from Education</w:t>
      </w:r>
    </w:p>
    <w:p w14:paraId="1916FED6" w14:textId="77777777" w:rsidR="00927BE8" w:rsidRPr="00927BE8" w:rsidRDefault="00927BE8" w:rsidP="00927BE8">
      <w:r w:rsidRPr="00927BE8">
        <w:t>273 million children and youth are out of school globally. This includes:</w:t>
      </w:r>
    </w:p>
    <w:p w14:paraId="223B084C" w14:textId="77777777" w:rsidR="00927BE8" w:rsidRPr="00927BE8" w:rsidRDefault="00927BE8" w:rsidP="00927BE8">
      <w:pPr>
        <w:numPr>
          <w:ilvl w:val="0"/>
          <w:numId w:val="19"/>
        </w:numPr>
      </w:pPr>
      <w:r w:rsidRPr="00927BE8">
        <w:t>64 million children of primary school age</w:t>
      </w:r>
    </w:p>
    <w:p w14:paraId="4DBA1A0F" w14:textId="77777777" w:rsidR="00927BE8" w:rsidRPr="00927BE8" w:rsidRDefault="00927BE8" w:rsidP="00927BE8">
      <w:pPr>
        <w:numPr>
          <w:ilvl w:val="0"/>
          <w:numId w:val="19"/>
        </w:numPr>
      </w:pPr>
      <w:r w:rsidRPr="00927BE8">
        <w:t>62 million adolescents of lower secondary age</w:t>
      </w:r>
    </w:p>
    <w:p w14:paraId="7786921B" w14:textId="77777777" w:rsidR="00927BE8" w:rsidRPr="00927BE8" w:rsidRDefault="00927BE8" w:rsidP="00927BE8">
      <w:pPr>
        <w:numPr>
          <w:ilvl w:val="0"/>
          <w:numId w:val="19"/>
        </w:numPr>
      </w:pPr>
      <w:r w:rsidRPr="00927BE8">
        <w:t>147 million youth of upper secondary age</w:t>
      </w:r>
    </w:p>
    <w:p w14:paraId="009FFBCA" w14:textId="77777777" w:rsidR="00927BE8" w:rsidRPr="00927BE8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927BE8">
        <w:rPr>
          <w:rFonts w:ascii="Adobe Devanagari" w:hAnsi="Adobe Devanagari" w:cs="Adobe Devanagari"/>
          <w:i/>
          <w:iCs/>
          <w:sz w:val="20"/>
          <w:szCs w:val="20"/>
        </w:rPr>
        <w:t>Source: UNESCO, Global Education Monitoring Report, 2026</w:t>
      </w:r>
    </w:p>
    <w:p w14:paraId="148B301B" w14:textId="77777777" w:rsidR="00927BE8" w:rsidRPr="00927BE8" w:rsidRDefault="00927BE8" w:rsidP="00927BE8">
      <w:r w:rsidRPr="00927BE8">
        <w:t>Only two in three students worldwide complete secondary education. In low-income countries, that figure drops to one in five.</w:t>
      </w:r>
    </w:p>
    <w:p w14:paraId="3AC1265F" w14:textId="77777777" w:rsidR="00927BE8" w:rsidRPr="00927BE8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927BE8">
        <w:rPr>
          <w:rFonts w:ascii="Adobe Devanagari" w:hAnsi="Adobe Devanagari" w:cs="Adobe Devanagari"/>
          <w:i/>
          <w:iCs/>
          <w:sz w:val="20"/>
          <w:szCs w:val="20"/>
        </w:rPr>
        <w:t>Source: UNESCO, Global Education Monitoring Report, 2026</w:t>
      </w:r>
    </w:p>
    <w:p w14:paraId="1EE9D016" w14:textId="77777777" w:rsidR="00927BE8" w:rsidRPr="00927BE8" w:rsidRDefault="00927BE8" w:rsidP="00927BE8">
      <w:pPr>
        <w:rPr>
          <w:rFonts w:ascii="Bahnschrift SemiBold SemiConden" w:hAnsi="Bahnschrift SemiBold SemiConden"/>
        </w:rPr>
      </w:pPr>
      <w:r w:rsidRPr="00927BE8">
        <w:rPr>
          <w:rFonts w:ascii="Bahnschrift SemiBold SemiConden" w:hAnsi="Bahnschrift SemiBold SemiConden"/>
        </w:rPr>
        <w:t>1.2 Regional Breakdown of Out-of-School Rates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3353"/>
        <w:gridCol w:w="3037"/>
      </w:tblGrid>
      <w:tr w:rsidR="00927BE8" w:rsidRPr="00927BE8" w14:paraId="611A88F6" w14:textId="77777777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AE09564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Region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4CFD60C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Primary-Age Out-of-School Rate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4537775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Secondary Completion Rate</w:t>
            </w:r>
          </w:p>
        </w:tc>
      </w:tr>
      <w:tr w:rsidR="00927BE8" w:rsidRPr="00927BE8" w14:paraId="2878572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2052DD1" w14:textId="77777777" w:rsidR="00927BE8" w:rsidRPr="00927BE8" w:rsidRDefault="00927BE8" w:rsidP="00927BE8">
            <w:r w:rsidRPr="00927BE8">
              <w:t>Sub-Saharan Africa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BBB8CB5" w14:textId="77777777" w:rsidR="00927BE8" w:rsidRPr="00927BE8" w:rsidRDefault="00927BE8" w:rsidP="00927BE8">
            <w:r w:rsidRPr="00927BE8">
              <w:t>22%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511D72A" w14:textId="77777777" w:rsidR="00927BE8" w:rsidRPr="00927BE8" w:rsidRDefault="00927BE8" w:rsidP="00927BE8">
            <w:r w:rsidRPr="00927BE8">
              <w:t>43%</w:t>
            </w:r>
          </w:p>
        </w:tc>
      </w:tr>
      <w:tr w:rsidR="00927BE8" w:rsidRPr="00927BE8" w14:paraId="6D6DCFC2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BB528EC" w14:textId="77777777" w:rsidR="00927BE8" w:rsidRPr="00927BE8" w:rsidRDefault="00927BE8" w:rsidP="00927BE8">
            <w:r w:rsidRPr="00927BE8">
              <w:t>Central and Southern Asia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FEFBBD3" w14:textId="77777777" w:rsidR="00927BE8" w:rsidRPr="00927BE8" w:rsidRDefault="00927BE8" w:rsidP="00927BE8">
            <w:r w:rsidRPr="00927BE8">
              <w:t>12%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B05828B" w14:textId="77777777" w:rsidR="00927BE8" w:rsidRPr="00927BE8" w:rsidRDefault="00927BE8" w:rsidP="00927BE8">
            <w:r w:rsidRPr="00927BE8">
              <w:t>61%</w:t>
            </w:r>
          </w:p>
        </w:tc>
      </w:tr>
      <w:tr w:rsidR="00927BE8" w:rsidRPr="00927BE8" w14:paraId="53C279A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8C82756" w14:textId="77777777" w:rsidR="00927BE8" w:rsidRPr="00927BE8" w:rsidRDefault="00927BE8" w:rsidP="00927BE8">
            <w:r w:rsidRPr="00927BE8">
              <w:t>Arab States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199CA69" w14:textId="77777777" w:rsidR="00927BE8" w:rsidRPr="00927BE8" w:rsidRDefault="00927BE8" w:rsidP="00927BE8">
            <w:r w:rsidRPr="00927BE8">
              <w:t>11%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3F6F284" w14:textId="77777777" w:rsidR="00927BE8" w:rsidRPr="00927BE8" w:rsidRDefault="00927BE8" w:rsidP="00927BE8">
            <w:r w:rsidRPr="00927BE8">
              <w:t>66%</w:t>
            </w:r>
          </w:p>
        </w:tc>
      </w:tr>
      <w:tr w:rsidR="00927BE8" w:rsidRPr="00927BE8" w14:paraId="6B3B852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6C21BB6" w14:textId="77777777" w:rsidR="00927BE8" w:rsidRPr="00927BE8" w:rsidRDefault="00927BE8" w:rsidP="00927BE8">
            <w:r w:rsidRPr="00927BE8">
              <w:t>Latin America and Caribbean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FAE14B8" w14:textId="77777777" w:rsidR="00927BE8" w:rsidRPr="00927BE8" w:rsidRDefault="00927BE8" w:rsidP="00927BE8">
            <w:r w:rsidRPr="00927BE8">
              <w:t>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45DBD80" w14:textId="77777777" w:rsidR="00927BE8" w:rsidRPr="00927BE8" w:rsidRDefault="00927BE8" w:rsidP="00927BE8">
            <w:r w:rsidRPr="00927BE8">
              <w:t>74%</w:t>
            </w:r>
          </w:p>
        </w:tc>
      </w:tr>
      <w:tr w:rsidR="00927BE8" w:rsidRPr="00927BE8" w14:paraId="6819BC2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56F3494" w14:textId="77777777" w:rsidR="00927BE8" w:rsidRPr="00927BE8" w:rsidRDefault="00927BE8" w:rsidP="00927BE8">
            <w:r w:rsidRPr="00927BE8">
              <w:t>East and Southeast Asia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640F9B0" w14:textId="77777777" w:rsidR="00927BE8" w:rsidRPr="00927BE8" w:rsidRDefault="00927BE8" w:rsidP="00927BE8">
            <w:r w:rsidRPr="00927BE8">
              <w:t>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5B7D2AB" w14:textId="77777777" w:rsidR="00927BE8" w:rsidRPr="00927BE8" w:rsidRDefault="00927BE8" w:rsidP="00927BE8">
            <w:r w:rsidRPr="00927BE8">
              <w:t>82%</w:t>
            </w:r>
          </w:p>
        </w:tc>
      </w:tr>
      <w:tr w:rsidR="00927BE8" w:rsidRPr="00927BE8" w14:paraId="539DC62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E54937D" w14:textId="77777777" w:rsidR="00927BE8" w:rsidRPr="00927BE8" w:rsidRDefault="00927BE8" w:rsidP="00927BE8">
            <w:r w:rsidRPr="00927BE8">
              <w:lastRenderedPageBreak/>
              <w:t>Europe and Northern America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DAB0265" w14:textId="77777777" w:rsidR="00927BE8" w:rsidRPr="00927BE8" w:rsidRDefault="00927BE8" w:rsidP="00927BE8">
            <w:r w:rsidRPr="00927BE8">
              <w:t>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487AA51" w14:textId="77777777" w:rsidR="00927BE8" w:rsidRPr="00927BE8" w:rsidRDefault="00927BE8" w:rsidP="00927BE8">
            <w:r w:rsidRPr="00927BE8">
              <w:t>94%</w:t>
            </w:r>
          </w:p>
        </w:tc>
      </w:tr>
    </w:tbl>
    <w:p w14:paraId="66C7D97A" w14:textId="77777777" w:rsidR="00927BE8" w:rsidRPr="00927BE8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927BE8">
        <w:rPr>
          <w:rFonts w:ascii="Adobe Devanagari" w:hAnsi="Adobe Devanagari" w:cs="Adobe Devanagari"/>
          <w:i/>
          <w:iCs/>
          <w:sz w:val="20"/>
          <w:szCs w:val="20"/>
        </w:rPr>
        <w:t>Source: UNESCO, Global Education Monitoring Report, 2026</w:t>
      </w:r>
    </w:p>
    <w:p w14:paraId="1BEEFB35" w14:textId="77777777" w:rsidR="00927BE8" w:rsidRPr="00927BE8" w:rsidRDefault="00000000" w:rsidP="00927BE8">
      <w:r>
        <w:pict w14:anchorId="25F799A4">
          <v:rect id="_x0000_i1026" style="width:0;height:0" o:hralign="center" o:hrstd="t" o:hr="t" fillcolor="#a0a0a0" stroked="f"/>
        </w:pict>
      </w:r>
    </w:p>
    <w:p w14:paraId="3A27EA95" w14:textId="77777777" w:rsidR="00927BE8" w:rsidRPr="00927BE8" w:rsidRDefault="00927BE8" w:rsidP="00927BE8">
      <w:pPr>
        <w:rPr>
          <w:rFonts w:ascii="Artifakt Element Black" w:hAnsi="Artifakt Element Black"/>
          <w:u w:val="single"/>
        </w:rPr>
      </w:pPr>
      <w:r w:rsidRPr="00927BE8">
        <w:rPr>
          <w:rFonts w:ascii="Artifakt Element Black" w:hAnsi="Artifakt Element Black"/>
          <w:u w:val="single"/>
        </w:rPr>
        <w:t>2. Gendered Inequality</w:t>
      </w:r>
    </w:p>
    <w:p w14:paraId="285F372A" w14:textId="77777777" w:rsidR="00927BE8" w:rsidRPr="00927BE8" w:rsidRDefault="00927BE8" w:rsidP="00927BE8">
      <w:pPr>
        <w:rPr>
          <w:rFonts w:ascii="Bahnschrift SemiBold SemiConden" w:hAnsi="Bahnschrift SemiBold SemiConden"/>
        </w:rPr>
      </w:pPr>
      <w:r w:rsidRPr="00927BE8">
        <w:rPr>
          <w:rFonts w:ascii="Bahnschrift SemiBold SemiConden" w:hAnsi="Bahnschrift SemiBold SemiConden"/>
        </w:rPr>
        <w:t>2.1 The Gender Gap in Education</w:t>
      </w:r>
    </w:p>
    <w:p w14:paraId="67D40259" w14:textId="77777777" w:rsidR="00927BE8" w:rsidRPr="00927BE8" w:rsidRDefault="00927BE8" w:rsidP="00927BE8">
      <w:r w:rsidRPr="00927BE8">
        <w:t>129 million girls are out of school globally.</w:t>
      </w:r>
    </w:p>
    <w:p w14:paraId="4B6B0419" w14:textId="77777777" w:rsidR="00927BE8" w:rsidRPr="00927BE8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927BE8">
        <w:rPr>
          <w:rFonts w:ascii="Adobe Devanagari" w:hAnsi="Adobe Devanagari" w:cs="Adobe Devanagari"/>
          <w:i/>
          <w:iCs/>
          <w:sz w:val="20"/>
          <w:szCs w:val="20"/>
        </w:rPr>
        <w:t>Source: UNESCO, Global Education Monitoring Report, 2026</w:t>
      </w:r>
    </w:p>
    <w:p w14:paraId="6388FEE8" w14:textId="77777777" w:rsidR="00927BE8" w:rsidRPr="00927BE8" w:rsidRDefault="00927BE8" w:rsidP="00927BE8">
      <w:r w:rsidRPr="00927BE8">
        <w:t>In low-income countries, for every 100 boys in upper secondary school, there are only 71 girls.</w:t>
      </w:r>
    </w:p>
    <w:p w14:paraId="19A80398" w14:textId="77777777" w:rsidR="00927BE8" w:rsidRPr="00927BE8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927BE8">
        <w:rPr>
          <w:rFonts w:ascii="Adobe Devanagari" w:hAnsi="Adobe Devanagari" w:cs="Adobe Devanagari"/>
          <w:i/>
          <w:iCs/>
          <w:sz w:val="20"/>
          <w:szCs w:val="20"/>
        </w:rPr>
        <w:t>Source: UNESCO, Global Education Monitoring Report, 2026</w:t>
      </w:r>
    </w:p>
    <w:p w14:paraId="5D9E949D" w14:textId="77777777" w:rsidR="00927BE8" w:rsidRPr="00927BE8" w:rsidRDefault="00927BE8" w:rsidP="00927BE8">
      <w:pPr>
        <w:rPr>
          <w:rFonts w:ascii="Bahnschrift SemiBold SemiConden" w:hAnsi="Bahnschrift SemiBold SemiConden"/>
        </w:rPr>
      </w:pPr>
      <w:r w:rsidRPr="00927BE8">
        <w:rPr>
          <w:rFonts w:ascii="Bahnschrift SemiBold SemiConden" w:hAnsi="Bahnschrift SemiBold SemiConden"/>
        </w:rPr>
        <w:t>2.2 Consequences of Female Educational Exclusion</w:t>
      </w:r>
    </w:p>
    <w:p w14:paraId="27B8464B" w14:textId="77777777" w:rsidR="00927BE8" w:rsidRPr="00927BE8" w:rsidRDefault="00927BE8" w:rsidP="00927BE8">
      <w:r w:rsidRPr="00927BE8">
        <w:t>Girls with no education are three times more likely to marry before 18 than girls with secondary education.</w:t>
      </w:r>
    </w:p>
    <w:p w14:paraId="636D7D5E" w14:textId="77777777" w:rsidR="00927BE8" w:rsidRPr="00927BE8" w:rsidRDefault="00927BE8" w:rsidP="00927BE8">
      <w:r w:rsidRPr="00927BE8">
        <w:t>Each additional year of secondary education reduces a girl's risk of child marriage by six percentage points.</w:t>
      </w:r>
    </w:p>
    <w:p w14:paraId="7A6F5BFB" w14:textId="77777777" w:rsidR="00927BE8" w:rsidRPr="00927BE8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927BE8">
        <w:rPr>
          <w:rFonts w:ascii="Adobe Devanagari" w:hAnsi="Adobe Devanagari" w:cs="Adobe Devanagari"/>
          <w:i/>
          <w:iCs/>
          <w:sz w:val="20"/>
          <w:szCs w:val="20"/>
        </w:rPr>
        <w:t>Source: UNICEF, Child Marriage Data, 2025</w:t>
      </w:r>
    </w:p>
    <w:p w14:paraId="1D28AE69" w14:textId="77777777" w:rsidR="00927BE8" w:rsidRPr="00927BE8" w:rsidRDefault="00927BE8" w:rsidP="00927BE8">
      <w:r w:rsidRPr="00927BE8">
        <w:t>In sub-Saharan Africa, one in three girls is married before 18. In Niger, the rate is 76% — the highest in the world.</w:t>
      </w:r>
    </w:p>
    <w:p w14:paraId="3CB7C04C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UNICEF, Child Marriage Data, 2025</w:t>
      </w:r>
    </w:p>
    <w:p w14:paraId="7058E864" w14:textId="77777777" w:rsidR="00927BE8" w:rsidRPr="00D378CA" w:rsidRDefault="00927BE8" w:rsidP="00927BE8">
      <w:pPr>
        <w:rPr>
          <w:rFonts w:ascii="Bahnschrift SemiBold SemiConden" w:hAnsi="Bahnschrift SemiBold SemiConden"/>
        </w:rPr>
      </w:pPr>
      <w:r w:rsidRPr="00D378CA">
        <w:rPr>
          <w:rFonts w:ascii="Bahnschrift SemiBold SemiConden" w:hAnsi="Bahnschrift SemiBold SemiConden"/>
        </w:rPr>
        <w:t>2.3 Maternal and Child Health Outcomes</w:t>
      </w:r>
    </w:p>
    <w:p w14:paraId="1DD83ACB" w14:textId="77777777" w:rsidR="00927BE8" w:rsidRPr="00927BE8" w:rsidRDefault="00927BE8" w:rsidP="00927BE8">
      <w:r w:rsidRPr="00927BE8">
        <w:t>Women with secondary education are five times more likely to give birth with a skilled attendant than women with no education.</w:t>
      </w:r>
    </w:p>
    <w:p w14:paraId="0B5437F8" w14:textId="77777777" w:rsidR="00927BE8" w:rsidRPr="00927BE8" w:rsidRDefault="00927BE8" w:rsidP="00927BE8">
      <w:r w:rsidRPr="00927BE8">
        <w:t>Children of mothers with secondary education are twice as likely to survive past age five as children of mothers with no education.</w:t>
      </w:r>
    </w:p>
    <w:p w14:paraId="38F3DDBE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UNESCO, Global Education Monitoring Report, 2026</w:t>
      </w:r>
    </w:p>
    <w:p w14:paraId="7E8E81C9" w14:textId="77777777" w:rsidR="00927BE8" w:rsidRPr="00927BE8" w:rsidRDefault="00000000" w:rsidP="00927BE8">
      <w:r>
        <w:pict w14:anchorId="26CE0138">
          <v:rect id="_x0000_i1027" style="width:0;height:0" o:hralign="center" o:hrstd="t" o:hr="t" fillcolor="#a0a0a0" stroked="f"/>
        </w:pict>
      </w:r>
    </w:p>
    <w:p w14:paraId="3C15EBF7" w14:textId="77777777" w:rsidR="00927BE8" w:rsidRPr="00D378CA" w:rsidRDefault="00927BE8" w:rsidP="00927BE8">
      <w:pPr>
        <w:rPr>
          <w:rFonts w:ascii="Artifakt Element Black" w:hAnsi="Artifakt Element Black"/>
          <w:u w:val="single"/>
        </w:rPr>
      </w:pPr>
      <w:r w:rsidRPr="00D378CA">
        <w:rPr>
          <w:rFonts w:ascii="Artifakt Element Black" w:hAnsi="Artifakt Element Black"/>
          <w:u w:val="single"/>
        </w:rPr>
        <w:t>3. Poverty and Economic Exclusion</w:t>
      </w:r>
    </w:p>
    <w:p w14:paraId="300A2498" w14:textId="77777777" w:rsidR="00927BE8" w:rsidRPr="00D378CA" w:rsidRDefault="00927BE8" w:rsidP="00927BE8">
      <w:pPr>
        <w:rPr>
          <w:rFonts w:ascii="Bahnschrift SemiBold SemiConden" w:hAnsi="Bahnschrift SemiBold SemiConden"/>
        </w:rPr>
      </w:pPr>
      <w:r w:rsidRPr="00D378CA">
        <w:rPr>
          <w:rFonts w:ascii="Bahnschrift SemiBold SemiConden" w:hAnsi="Bahnschrift SemiBold SemiConden"/>
        </w:rPr>
        <w:t>3.1 The Education-Poverty Cycle</w:t>
      </w:r>
    </w:p>
    <w:p w14:paraId="102AA819" w14:textId="77777777" w:rsidR="00927BE8" w:rsidRPr="00927BE8" w:rsidRDefault="00927BE8" w:rsidP="00927BE8">
      <w:r w:rsidRPr="00927BE8">
        <w:t>In low-income countries, a child from the poorest 20% of households is:</w:t>
      </w:r>
    </w:p>
    <w:p w14:paraId="4F7F887E" w14:textId="77777777" w:rsidR="00927BE8" w:rsidRPr="00927BE8" w:rsidRDefault="00927BE8" w:rsidP="00927BE8">
      <w:pPr>
        <w:numPr>
          <w:ilvl w:val="0"/>
          <w:numId w:val="20"/>
        </w:numPr>
      </w:pPr>
      <w:r w:rsidRPr="00927BE8">
        <w:lastRenderedPageBreak/>
        <w:t>3x less likely to complete primary school than a child from the richest 20%</w:t>
      </w:r>
    </w:p>
    <w:p w14:paraId="6AA43990" w14:textId="77777777" w:rsidR="00927BE8" w:rsidRPr="00927BE8" w:rsidRDefault="00927BE8" w:rsidP="00927BE8">
      <w:pPr>
        <w:numPr>
          <w:ilvl w:val="0"/>
          <w:numId w:val="20"/>
        </w:numPr>
      </w:pPr>
      <w:r w:rsidRPr="00927BE8">
        <w:t>6x less likely to complete lower secondary school</w:t>
      </w:r>
    </w:p>
    <w:p w14:paraId="394149D1" w14:textId="77777777" w:rsidR="00927BE8" w:rsidRPr="00927BE8" w:rsidRDefault="00927BE8" w:rsidP="00927BE8">
      <w:pPr>
        <w:numPr>
          <w:ilvl w:val="0"/>
          <w:numId w:val="20"/>
        </w:numPr>
      </w:pPr>
      <w:r w:rsidRPr="00927BE8">
        <w:t>9x less likely to complete upper secondary school</w:t>
      </w:r>
    </w:p>
    <w:p w14:paraId="18B99E1C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UNESCO, Global Education Monitoring Report, 2026</w:t>
      </w:r>
    </w:p>
    <w:p w14:paraId="23F36114" w14:textId="77777777" w:rsidR="00927BE8" w:rsidRPr="00D378CA" w:rsidRDefault="00927BE8" w:rsidP="00927BE8">
      <w:pPr>
        <w:rPr>
          <w:rFonts w:ascii="Bahnschrift SemiBold SemiConden" w:hAnsi="Bahnschrift SemiBold SemiConden"/>
        </w:rPr>
      </w:pPr>
      <w:r w:rsidRPr="00D378CA">
        <w:rPr>
          <w:rFonts w:ascii="Bahnschrift SemiBold SemiConden" w:hAnsi="Bahnschrift SemiBold SemiConden"/>
        </w:rPr>
        <w:t>3.2 Youth Unemployment and NEET Rates</w:t>
      </w:r>
    </w:p>
    <w:p w14:paraId="4AE00BFD" w14:textId="77777777" w:rsidR="00927BE8" w:rsidRPr="00927BE8" w:rsidRDefault="00927BE8" w:rsidP="00927BE8">
      <w:r w:rsidRPr="00927BE8">
        <w:t>67 million young people aged 15–24 are unemployed globally — a rate of 12.4%.</w:t>
      </w:r>
    </w:p>
    <w:p w14:paraId="1038CCF1" w14:textId="77777777" w:rsidR="00927BE8" w:rsidRPr="00927BE8" w:rsidRDefault="00927BE8" w:rsidP="00927BE8">
      <w:r w:rsidRPr="00927BE8">
        <w:t>257 million young people are not in employment, education, or training (NEET) — 20% of all youth.</w:t>
      </w:r>
    </w:p>
    <w:p w14:paraId="6E1AFFD5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ILO, Global Employment Trends for Youth, 2026</w:t>
      </w:r>
    </w:p>
    <w:p w14:paraId="1CD576C2" w14:textId="77777777" w:rsidR="00927BE8" w:rsidRPr="00D378CA" w:rsidRDefault="00927BE8" w:rsidP="00927BE8">
      <w:pPr>
        <w:rPr>
          <w:rFonts w:ascii="Bahnschrift SemiBold SemiConden" w:hAnsi="Bahnschrift SemiBold SemiConden"/>
        </w:rPr>
      </w:pPr>
      <w:r w:rsidRPr="00D378CA">
        <w:rPr>
          <w:rFonts w:ascii="Bahnschrift SemiBold SemiConden" w:hAnsi="Bahnschrift SemiBold SemiConden"/>
        </w:rPr>
        <w:t>3.3 Regional NEET Rates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2"/>
        <w:gridCol w:w="2970"/>
      </w:tblGrid>
      <w:tr w:rsidR="00927BE8" w:rsidRPr="00A37662" w14:paraId="140735ED" w14:textId="77777777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439A500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Region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27BD780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NEET Rate (Youth 15–24)</w:t>
            </w:r>
          </w:p>
        </w:tc>
      </w:tr>
      <w:tr w:rsidR="00927BE8" w:rsidRPr="00927BE8" w14:paraId="22D600A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3AC7247" w14:textId="77777777" w:rsidR="00927BE8" w:rsidRPr="00927BE8" w:rsidRDefault="00927BE8" w:rsidP="00927BE8">
            <w:r w:rsidRPr="00927BE8">
              <w:t>Sub-Saharan Africa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9A8FBF0" w14:textId="77777777" w:rsidR="00927BE8" w:rsidRPr="00927BE8" w:rsidRDefault="00927BE8" w:rsidP="00927BE8">
            <w:r w:rsidRPr="00927BE8">
              <w:t>27.9%</w:t>
            </w:r>
          </w:p>
        </w:tc>
      </w:tr>
      <w:tr w:rsidR="00927BE8" w:rsidRPr="00927BE8" w14:paraId="2888355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6E2DD2F" w14:textId="77777777" w:rsidR="00927BE8" w:rsidRPr="00927BE8" w:rsidRDefault="00927BE8" w:rsidP="00927BE8">
            <w:r w:rsidRPr="00927BE8">
              <w:t>Arab States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84C0C7F" w14:textId="77777777" w:rsidR="00927BE8" w:rsidRPr="00927BE8" w:rsidRDefault="00927BE8" w:rsidP="00927BE8">
            <w:r w:rsidRPr="00927BE8">
              <w:t>33.8%</w:t>
            </w:r>
          </w:p>
        </w:tc>
      </w:tr>
      <w:tr w:rsidR="00927BE8" w:rsidRPr="00927BE8" w14:paraId="6307BA2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C73E05E" w14:textId="77777777" w:rsidR="00927BE8" w:rsidRPr="00927BE8" w:rsidRDefault="00927BE8" w:rsidP="00927BE8">
            <w:r w:rsidRPr="00927BE8">
              <w:t>Northern Africa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47336BC" w14:textId="77777777" w:rsidR="00927BE8" w:rsidRPr="00927BE8" w:rsidRDefault="00927BE8" w:rsidP="00927BE8">
            <w:r w:rsidRPr="00927BE8">
              <w:t>30.2%</w:t>
            </w:r>
          </w:p>
        </w:tc>
      </w:tr>
      <w:tr w:rsidR="00927BE8" w:rsidRPr="00927BE8" w14:paraId="740BE3E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A7DBE5E" w14:textId="77777777" w:rsidR="00927BE8" w:rsidRPr="00927BE8" w:rsidRDefault="00927BE8" w:rsidP="00927BE8">
            <w:r w:rsidRPr="00927BE8">
              <w:t>Latin America and Caribbean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4FCDF37" w14:textId="77777777" w:rsidR="00927BE8" w:rsidRPr="00927BE8" w:rsidRDefault="00927BE8" w:rsidP="00927BE8">
            <w:r w:rsidRPr="00927BE8">
              <w:t>22.5%</w:t>
            </w:r>
          </w:p>
        </w:tc>
      </w:tr>
      <w:tr w:rsidR="00927BE8" w:rsidRPr="00927BE8" w14:paraId="10F50CF3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732BAC3" w14:textId="77777777" w:rsidR="00927BE8" w:rsidRPr="00927BE8" w:rsidRDefault="00927BE8" w:rsidP="00927BE8">
            <w:r w:rsidRPr="00927BE8">
              <w:t>Central and Southern Asia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03373FA" w14:textId="77777777" w:rsidR="00927BE8" w:rsidRPr="00927BE8" w:rsidRDefault="00927BE8" w:rsidP="00927BE8">
            <w:r w:rsidRPr="00927BE8">
              <w:t>28.2%</w:t>
            </w:r>
          </w:p>
        </w:tc>
      </w:tr>
      <w:tr w:rsidR="00927BE8" w:rsidRPr="00927BE8" w14:paraId="3A1CECE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3FE7290" w14:textId="77777777" w:rsidR="00927BE8" w:rsidRPr="00927BE8" w:rsidRDefault="00927BE8" w:rsidP="00927BE8">
            <w:r w:rsidRPr="00927BE8">
              <w:t>Europe and Northern America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37DBF33" w14:textId="77777777" w:rsidR="00927BE8" w:rsidRPr="00927BE8" w:rsidRDefault="00927BE8" w:rsidP="00927BE8">
            <w:r w:rsidRPr="00927BE8">
              <w:t>11.5%</w:t>
            </w:r>
          </w:p>
        </w:tc>
      </w:tr>
    </w:tbl>
    <w:p w14:paraId="02B950FC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ILO, Global Employment Trends for Youth, 2026</w:t>
      </w:r>
    </w:p>
    <w:p w14:paraId="1A6478B7" w14:textId="77777777" w:rsidR="00927BE8" w:rsidRPr="00D378CA" w:rsidRDefault="00927BE8" w:rsidP="00927BE8">
      <w:pPr>
        <w:rPr>
          <w:rFonts w:ascii="Bahnschrift SemiBold SemiConden" w:hAnsi="Bahnschrift SemiBold SemiConden"/>
        </w:rPr>
      </w:pPr>
      <w:r w:rsidRPr="00D378CA">
        <w:rPr>
          <w:rFonts w:ascii="Bahnschrift SemiBold SemiConden" w:hAnsi="Bahnschrift SemiBold SemiConden"/>
        </w:rPr>
        <w:t>3.4 Working Poverty</w:t>
      </w:r>
    </w:p>
    <w:p w14:paraId="1B77BB8F" w14:textId="77777777" w:rsidR="00927BE8" w:rsidRPr="00927BE8" w:rsidRDefault="00927BE8" w:rsidP="00927BE8">
      <w:r w:rsidRPr="00927BE8">
        <w:t>In sub-Saharan Africa, one in three young workers lives in extreme poverty (below $2.15 per day) despite being employed.</w:t>
      </w:r>
    </w:p>
    <w:p w14:paraId="5B631478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ILO, Global Employment Trends for Youth, 2026</w:t>
      </w:r>
    </w:p>
    <w:p w14:paraId="0315304A" w14:textId="77777777" w:rsidR="00927BE8" w:rsidRPr="00927BE8" w:rsidRDefault="00000000" w:rsidP="00927BE8">
      <w:r>
        <w:pict w14:anchorId="4811969D">
          <v:rect id="_x0000_i1028" style="width:0;height:0" o:hralign="center" o:hrstd="t" o:hr="t" fillcolor="#a0a0a0" stroked="f"/>
        </w:pict>
      </w:r>
    </w:p>
    <w:p w14:paraId="5EEA418D" w14:textId="77777777" w:rsidR="00927BE8" w:rsidRPr="00D378CA" w:rsidRDefault="00927BE8" w:rsidP="00927BE8">
      <w:pPr>
        <w:rPr>
          <w:rFonts w:ascii="Artifakt Element Black" w:hAnsi="Artifakt Element Black"/>
          <w:u w:val="single"/>
        </w:rPr>
      </w:pPr>
      <w:r w:rsidRPr="00D378CA">
        <w:rPr>
          <w:rFonts w:ascii="Artifakt Element Black" w:hAnsi="Artifakt Element Black"/>
          <w:u w:val="single"/>
        </w:rPr>
        <w:t>4. Conflict and Displacement</w:t>
      </w:r>
    </w:p>
    <w:p w14:paraId="5BE1A0AE" w14:textId="77777777" w:rsidR="00927BE8" w:rsidRPr="00D378CA" w:rsidRDefault="00927BE8" w:rsidP="00927BE8">
      <w:pPr>
        <w:rPr>
          <w:rFonts w:ascii="Bahnschrift SemiBold SemiConden" w:hAnsi="Bahnschrift SemiBold SemiConden"/>
        </w:rPr>
      </w:pPr>
      <w:r w:rsidRPr="00D378CA">
        <w:rPr>
          <w:rFonts w:ascii="Bahnschrift SemiBold SemiConden" w:hAnsi="Bahnschrift SemiBold SemiConden"/>
        </w:rPr>
        <w:t>4.1 Education in Crisis Settings</w:t>
      </w:r>
    </w:p>
    <w:p w14:paraId="79DE179D" w14:textId="77777777" w:rsidR="00927BE8" w:rsidRPr="00927BE8" w:rsidRDefault="00927BE8" w:rsidP="00927BE8">
      <w:r w:rsidRPr="00927BE8">
        <w:lastRenderedPageBreak/>
        <w:t>224 million children and youth in crisis-affected countries require educational support.</w:t>
      </w:r>
    </w:p>
    <w:p w14:paraId="583CCB29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Education Cannot Wait, Annual Report, 2025</w:t>
      </w:r>
    </w:p>
    <w:p w14:paraId="2F4AB7BE" w14:textId="77777777" w:rsidR="00927BE8" w:rsidRPr="00927BE8" w:rsidRDefault="00927BE8" w:rsidP="00927BE8">
      <w:r w:rsidRPr="00927BE8">
        <w:t>Only one in three refugee adolescents attends secondary school.</w:t>
      </w:r>
    </w:p>
    <w:p w14:paraId="6077B150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UNHCR, Refugee Education Report, 2025</w:t>
      </w:r>
    </w:p>
    <w:p w14:paraId="6ADA3A3A" w14:textId="77777777" w:rsidR="00927BE8" w:rsidRPr="00D378CA" w:rsidRDefault="00927BE8" w:rsidP="00927BE8">
      <w:pPr>
        <w:rPr>
          <w:rFonts w:ascii="Bahnschrift SemiBold SemiConden" w:hAnsi="Bahnschrift SemiBold SemiConden"/>
        </w:rPr>
      </w:pPr>
      <w:r w:rsidRPr="00D378CA">
        <w:rPr>
          <w:rFonts w:ascii="Bahnschrift SemiBold SemiConden" w:hAnsi="Bahnschrift SemiBold SemiConden"/>
        </w:rPr>
        <w:t>4.2 Displacement and Educational Outcomes</w:t>
      </w:r>
    </w:p>
    <w:p w14:paraId="50F8C00D" w14:textId="77777777" w:rsidR="00927BE8" w:rsidRPr="00927BE8" w:rsidRDefault="00927BE8" w:rsidP="00927BE8">
      <w:r w:rsidRPr="00927BE8">
        <w:t>The average duration of displacement for refugees is 20 years — an entire childhood.</w:t>
      </w:r>
    </w:p>
    <w:p w14:paraId="71EC8BA9" w14:textId="77777777" w:rsidR="00927BE8" w:rsidRPr="00927BE8" w:rsidRDefault="00927BE8" w:rsidP="00927BE8">
      <w:r w:rsidRPr="00927BE8">
        <w:t>Refugee children are five times more likely to be out of school than non-refugee children.</w:t>
      </w:r>
    </w:p>
    <w:p w14:paraId="1AB6C38A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UNHCR, Refugee Education Report, 2025</w:t>
      </w:r>
    </w:p>
    <w:p w14:paraId="70784365" w14:textId="77777777" w:rsidR="00927BE8" w:rsidRPr="00D378CA" w:rsidRDefault="00927BE8" w:rsidP="00927BE8">
      <w:pPr>
        <w:rPr>
          <w:rFonts w:ascii="Bahnschrift SemiBold SemiConden" w:hAnsi="Bahnschrift SemiBold SemiConden"/>
        </w:rPr>
      </w:pPr>
      <w:r w:rsidRPr="00D378CA">
        <w:rPr>
          <w:rFonts w:ascii="Bahnschrift SemiBold SemiConden" w:hAnsi="Bahnschrift SemiBold SemiConden"/>
        </w:rPr>
        <w:t>4.3 Countries with Highest Crisis-Education Needs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8"/>
        <w:gridCol w:w="4209"/>
      </w:tblGrid>
      <w:tr w:rsidR="00927BE8" w:rsidRPr="00927BE8" w14:paraId="48471396" w14:textId="77777777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0BE77B8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Country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603BBC4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Children in Need of Education Support</w:t>
            </w:r>
          </w:p>
        </w:tc>
      </w:tr>
      <w:tr w:rsidR="00927BE8" w:rsidRPr="00927BE8" w14:paraId="5789147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9C742F9" w14:textId="77777777" w:rsidR="00927BE8" w:rsidRPr="00927BE8" w:rsidRDefault="00927BE8" w:rsidP="00927BE8">
            <w:r w:rsidRPr="00927BE8">
              <w:t>Sudan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C61305D" w14:textId="77777777" w:rsidR="00927BE8" w:rsidRPr="00927BE8" w:rsidRDefault="00927BE8" w:rsidP="00927BE8">
            <w:r w:rsidRPr="00927BE8">
              <w:t>14 million</w:t>
            </w:r>
          </w:p>
        </w:tc>
      </w:tr>
      <w:tr w:rsidR="00927BE8" w:rsidRPr="00927BE8" w14:paraId="5BE4F727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0E2C0F1" w14:textId="77777777" w:rsidR="00927BE8" w:rsidRPr="00927BE8" w:rsidRDefault="00927BE8" w:rsidP="00927BE8">
            <w:r w:rsidRPr="00927BE8">
              <w:t>Democratic Republic of Congo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610C1BB" w14:textId="77777777" w:rsidR="00927BE8" w:rsidRPr="00927BE8" w:rsidRDefault="00927BE8" w:rsidP="00927BE8">
            <w:r w:rsidRPr="00927BE8">
              <w:t>12 million</w:t>
            </w:r>
          </w:p>
        </w:tc>
      </w:tr>
      <w:tr w:rsidR="00927BE8" w:rsidRPr="00927BE8" w14:paraId="2EF75C6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9EA734C" w14:textId="77777777" w:rsidR="00927BE8" w:rsidRPr="00927BE8" w:rsidRDefault="00927BE8" w:rsidP="00927BE8">
            <w:r w:rsidRPr="00927BE8">
              <w:t>Afghanistan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2562C89" w14:textId="77777777" w:rsidR="00927BE8" w:rsidRPr="00927BE8" w:rsidRDefault="00927BE8" w:rsidP="00927BE8">
            <w:r w:rsidRPr="00927BE8">
              <w:t>10 million</w:t>
            </w:r>
          </w:p>
        </w:tc>
      </w:tr>
      <w:tr w:rsidR="00927BE8" w:rsidRPr="00927BE8" w14:paraId="44F2EC67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2A0FD69" w14:textId="77777777" w:rsidR="00927BE8" w:rsidRPr="00927BE8" w:rsidRDefault="00927BE8" w:rsidP="00927BE8">
            <w:r w:rsidRPr="00927BE8">
              <w:t>Nigeria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5269A1B" w14:textId="77777777" w:rsidR="00927BE8" w:rsidRPr="00927BE8" w:rsidRDefault="00927BE8" w:rsidP="00927BE8">
            <w:r w:rsidRPr="00927BE8">
              <w:t>10 million</w:t>
            </w:r>
          </w:p>
        </w:tc>
      </w:tr>
      <w:tr w:rsidR="00927BE8" w:rsidRPr="00927BE8" w14:paraId="7EC9EA0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6640927" w14:textId="77777777" w:rsidR="00927BE8" w:rsidRPr="00927BE8" w:rsidRDefault="00927BE8" w:rsidP="00927BE8">
            <w:r w:rsidRPr="00927BE8">
              <w:t>Ethiopia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6BFFFED" w14:textId="77777777" w:rsidR="00927BE8" w:rsidRPr="00927BE8" w:rsidRDefault="00927BE8" w:rsidP="00927BE8">
            <w:r w:rsidRPr="00927BE8">
              <w:t>9 million</w:t>
            </w:r>
          </w:p>
        </w:tc>
      </w:tr>
    </w:tbl>
    <w:p w14:paraId="2323306F" w14:textId="77777777" w:rsidR="00927BE8" w:rsidRPr="00D378CA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D378CA">
        <w:rPr>
          <w:rFonts w:ascii="Adobe Devanagari" w:hAnsi="Adobe Devanagari" w:cs="Adobe Devanagari"/>
          <w:i/>
          <w:iCs/>
          <w:sz w:val="20"/>
          <w:szCs w:val="20"/>
        </w:rPr>
        <w:t>Source: Education Cannot Wait, Annual Report, 2025</w:t>
      </w:r>
    </w:p>
    <w:p w14:paraId="1805E6C5" w14:textId="77777777" w:rsidR="00927BE8" w:rsidRPr="00927BE8" w:rsidRDefault="00000000" w:rsidP="00927BE8">
      <w:r>
        <w:pict w14:anchorId="65CBD3A2">
          <v:rect id="_x0000_i1029" style="width:0;height:0" o:hralign="center" o:hrstd="t" o:hr="t" fillcolor="#a0a0a0" stroked="f"/>
        </w:pict>
      </w:r>
    </w:p>
    <w:p w14:paraId="3572E23E" w14:textId="77777777" w:rsidR="00927BE8" w:rsidRPr="009D0D27" w:rsidRDefault="00927BE8" w:rsidP="00927BE8">
      <w:pPr>
        <w:rPr>
          <w:rFonts w:ascii="Artifakt Element Black" w:hAnsi="Artifakt Element Black"/>
          <w:u w:val="single"/>
        </w:rPr>
      </w:pPr>
      <w:r w:rsidRPr="009D0D27">
        <w:rPr>
          <w:rFonts w:ascii="Artifakt Element Black" w:hAnsi="Artifakt Element Black"/>
          <w:u w:val="single"/>
        </w:rPr>
        <w:t>5. Disability and Exclusion</w:t>
      </w:r>
    </w:p>
    <w:p w14:paraId="135E33BA" w14:textId="77777777" w:rsidR="00927BE8" w:rsidRPr="009D0D27" w:rsidRDefault="00927BE8" w:rsidP="00927BE8">
      <w:pPr>
        <w:rPr>
          <w:rFonts w:ascii="Bahnschrift SemiBold SemiConden" w:hAnsi="Bahnschrift SemiBold SemiConden"/>
        </w:rPr>
      </w:pPr>
      <w:r w:rsidRPr="009D0D27">
        <w:rPr>
          <w:rFonts w:ascii="Bahnschrift SemiBold SemiConden" w:hAnsi="Bahnschrift SemiBold SemiConden"/>
        </w:rPr>
        <w:t>5.1 Educational Access for Children with Disabilities</w:t>
      </w:r>
    </w:p>
    <w:p w14:paraId="1FF319D3" w14:textId="77777777" w:rsidR="00927BE8" w:rsidRPr="00927BE8" w:rsidRDefault="00927BE8" w:rsidP="00927BE8">
      <w:r w:rsidRPr="00927BE8">
        <w:t>In low-income countries, fewer than 10% of children with disabilities attend school.</w:t>
      </w:r>
    </w:p>
    <w:p w14:paraId="4C32706B" w14:textId="77777777" w:rsidR="00927BE8" w:rsidRPr="00E84898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E84898">
        <w:rPr>
          <w:rFonts w:ascii="Adobe Devanagari" w:hAnsi="Adobe Devanagari" w:cs="Adobe Devanagari"/>
          <w:i/>
          <w:iCs/>
          <w:sz w:val="20"/>
          <w:szCs w:val="20"/>
        </w:rPr>
        <w:t>Source: UNICEF, Disability Inclusion Report, 2025</w:t>
      </w:r>
    </w:p>
    <w:p w14:paraId="460F9EA0" w14:textId="77777777" w:rsidR="00927BE8" w:rsidRPr="00927BE8" w:rsidRDefault="00927BE8" w:rsidP="00927BE8">
      <w:r w:rsidRPr="00927BE8">
        <w:t>Globally, children with disabilities are 2.5 times more likely to have never attended school than their non-disabled peers.</w:t>
      </w:r>
    </w:p>
    <w:p w14:paraId="60452D39" w14:textId="77777777" w:rsidR="00927BE8" w:rsidRPr="00E84898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E84898">
        <w:rPr>
          <w:rFonts w:ascii="Adobe Devanagari" w:hAnsi="Adobe Devanagari" w:cs="Adobe Devanagari"/>
          <w:i/>
          <w:iCs/>
          <w:sz w:val="20"/>
          <w:szCs w:val="20"/>
        </w:rPr>
        <w:t>Source: UNESCO, Global Education Monitoring Report, 2026</w:t>
      </w:r>
    </w:p>
    <w:p w14:paraId="58E4E063" w14:textId="77777777" w:rsidR="00927BE8" w:rsidRPr="00E84898" w:rsidRDefault="00927BE8" w:rsidP="00927BE8">
      <w:pPr>
        <w:rPr>
          <w:rFonts w:ascii="Bahnschrift SemiBold SemiConden" w:hAnsi="Bahnschrift SemiBold SemiConden"/>
        </w:rPr>
      </w:pPr>
      <w:r w:rsidRPr="00E84898">
        <w:rPr>
          <w:rFonts w:ascii="Bahnschrift SemiBold SemiConden" w:hAnsi="Bahnschrift SemiBold SemiConden"/>
        </w:rPr>
        <w:t>5.2 Consequences of Exclusion</w:t>
      </w:r>
    </w:p>
    <w:p w14:paraId="5F811965" w14:textId="77777777" w:rsidR="00927BE8" w:rsidRPr="00927BE8" w:rsidRDefault="00927BE8" w:rsidP="00927BE8">
      <w:r w:rsidRPr="00927BE8">
        <w:lastRenderedPageBreak/>
        <w:t>Young people with disabilities who lack education are:</w:t>
      </w:r>
    </w:p>
    <w:p w14:paraId="76B812F3" w14:textId="77777777" w:rsidR="00927BE8" w:rsidRPr="00927BE8" w:rsidRDefault="00927BE8" w:rsidP="00927BE8">
      <w:pPr>
        <w:numPr>
          <w:ilvl w:val="0"/>
          <w:numId w:val="21"/>
        </w:numPr>
      </w:pPr>
      <w:r w:rsidRPr="00927BE8">
        <w:t>Significantly less likely to be employed</w:t>
      </w:r>
    </w:p>
    <w:p w14:paraId="0EBBFDA0" w14:textId="77777777" w:rsidR="00927BE8" w:rsidRPr="00927BE8" w:rsidRDefault="00927BE8" w:rsidP="00927BE8">
      <w:pPr>
        <w:numPr>
          <w:ilvl w:val="0"/>
          <w:numId w:val="21"/>
        </w:numPr>
      </w:pPr>
      <w:r w:rsidRPr="00927BE8">
        <w:t>More likely to live in poverty</w:t>
      </w:r>
    </w:p>
    <w:p w14:paraId="5CFD94A7" w14:textId="77777777" w:rsidR="00927BE8" w:rsidRPr="00927BE8" w:rsidRDefault="00927BE8" w:rsidP="00927BE8">
      <w:pPr>
        <w:numPr>
          <w:ilvl w:val="0"/>
          <w:numId w:val="21"/>
        </w:numPr>
      </w:pPr>
      <w:r w:rsidRPr="00927BE8">
        <w:t>More likely to experience social isolation</w:t>
      </w:r>
    </w:p>
    <w:p w14:paraId="073CA6FC" w14:textId="77777777" w:rsidR="00927BE8" w:rsidRPr="00927BE8" w:rsidRDefault="00927BE8" w:rsidP="00927BE8">
      <w:pPr>
        <w:numPr>
          <w:ilvl w:val="0"/>
          <w:numId w:val="21"/>
        </w:numPr>
      </w:pPr>
      <w:r w:rsidRPr="00927BE8">
        <w:t>Less likely to access healthcare</w:t>
      </w:r>
    </w:p>
    <w:p w14:paraId="3CDEBCA2" w14:textId="77777777" w:rsidR="00927BE8" w:rsidRPr="00A37662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A37662">
        <w:rPr>
          <w:rFonts w:ascii="Adobe Devanagari" w:hAnsi="Adobe Devanagari" w:cs="Adobe Devanagari"/>
          <w:i/>
          <w:iCs/>
          <w:sz w:val="20"/>
          <w:szCs w:val="20"/>
        </w:rPr>
        <w:t>Source: WHO, Global Report on Health Equity for Persons with Disabilities, 2025</w:t>
      </w:r>
    </w:p>
    <w:p w14:paraId="47F75756" w14:textId="77777777" w:rsidR="00927BE8" w:rsidRPr="00A37662" w:rsidRDefault="00000000" w:rsidP="00927BE8">
      <w:pPr>
        <w:rPr>
          <w:sz w:val="20"/>
          <w:szCs w:val="20"/>
        </w:rPr>
      </w:pPr>
      <w:r>
        <w:rPr>
          <w:sz w:val="20"/>
          <w:szCs w:val="20"/>
        </w:rPr>
        <w:pict w14:anchorId="5782DC72">
          <v:rect id="_x0000_i1030" style="width:0;height:0" o:hralign="center" o:hrstd="t" o:hr="t" fillcolor="#a0a0a0" stroked="f"/>
        </w:pict>
      </w:r>
    </w:p>
    <w:p w14:paraId="76DE58D4" w14:textId="77777777" w:rsidR="00927BE8" w:rsidRPr="00A37662" w:rsidRDefault="00927BE8" w:rsidP="00927BE8">
      <w:pPr>
        <w:rPr>
          <w:rFonts w:ascii="Artifakt Element Black" w:hAnsi="Artifakt Element Black"/>
          <w:u w:val="single"/>
        </w:rPr>
      </w:pPr>
      <w:r w:rsidRPr="00A37662">
        <w:rPr>
          <w:rFonts w:ascii="Artifakt Element Black" w:hAnsi="Artifakt Element Black"/>
          <w:u w:val="single"/>
        </w:rPr>
        <w:t>6. The Digital Divide</w:t>
      </w:r>
    </w:p>
    <w:p w14:paraId="4B02AE02" w14:textId="77777777" w:rsidR="00927BE8" w:rsidRPr="00A37662" w:rsidRDefault="00927BE8" w:rsidP="00927BE8">
      <w:pPr>
        <w:rPr>
          <w:rFonts w:ascii="Bahnschrift SemiBold SemiConden" w:hAnsi="Bahnschrift SemiBold SemiConden"/>
        </w:rPr>
      </w:pPr>
      <w:r w:rsidRPr="00A37662">
        <w:rPr>
          <w:rFonts w:ascii="Bahnschrift SemiBold SemiConden" w:hAnsi="Bahnschrift SemiBold SemiConden"/>
        </w:rPr>
        <w:t>6.1 Access to Digital Learning</w:t>
      </w:r>
    </w:p>
    <w:p w14:paraId="40DA5945" w14:textId="77777777" w:rsidR="00927BE8" w:rsidRPr="00927BE8" w:rsidRDefault="00927BE8" w:rsidP="00927BE8">
      <w:r w:rsidRPr="00927BE8">
        <w:t>During COVID-19 school closures, 1.3 billion school-age children were affected.</w:t>
      </w:r>
    </w:p>
    <w:p w14:paraId="139F7E0A" w14:textId="77777777" w:rsidR="00927BE8" w:rsidRPr="00927BE8" w:rsidRDefault="00927BE8" w:rsidP="00927BE8">
      <w:r w:rsidRPr="00927BE8">
        <w:t>In low-income countries, fewer than 25% of households had internet access.</w:t>
      </w:r>
    </w:p>
    <w:p w14:paraId="68B31488" w14:textId="77777777" w:rsidR="00927BE8" w:rsidRPr="00A37662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A37662">
        <w:rPr>
          <w:rFonts w:ascii="Adobe Devanagari" w:hAnsi="Adobe Devanagari" w:cs="Adobe Devanagari"/>
          <w:i/>
          <w:iCs/>
          <w:sz w:val="20"/>
          <w:szCs w:val="20"/>
        </w:rPr>
        <w:t>Source: UNESCO, Global Education Monitoring Report, 2026</w:t>
      </w:r>
    </w:p>
    <w:p w14:paraId="39278983" w14:textId="77777777" w:rsidR="00927BE8" w:rsidRPr="00A37662" w:rsidRDefault="00927BE8" w:rsidP="00927BE8">
      <w:pPr>
        <w:rPr>
          <w:rFonts w:ascii="Bahnschrift SemiBold SemiConden" w:hAnsi="Bahnschrift SemiBold SemiConden"/>
        </w:rPr>
      </w:pPr>
      <w:r w:rsidRPr="00A37662">
        <w:rPr>
          <w:rFonts w:ascii="Bahnschrift SemiBold SemiConden" w:hAnsi="Bahnschrift SemiBold SemiConden"/>
        </w:rPr>
        <w:t>6.2 The Digital Skills Gap</w:t>
      </w:r>
    </w:p>
    <w:p w14:paraId="3CD333D7" w14:textId="77777777" w:rsidR="00927BE8" w:rsidRPr="00927BE8" w:rsidRDefault="00927BE8" w:rsidP="00927BE8">
      <w:r w:rsidRPr="00927BE8">
        <w:t>Only 15% of youth in low-income countries have basic digital skills, compared to 85% in high-income countries.</w:t>
      </w:r>
    </w:p>
    <w:p w14:paraId="0D78A35D" w14:textId="77777777" w:rsidR="00927BE8" w:rsidRPr="00A37662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A37662">
        <w:rPr>
          <w:rFonts w:ascii="Adobe Devanagari" w:hAnsi="Adobe Devanagari" w:cs="Adobe Devanagari"/>
          <w:i/>
          <w:iCs/>
          <w:sz w:val="20"/>
          <w:szCs w:val="20"/>
        </w:rPr>
        <w:t>Source: ITU, Global Youth Digital Skills Report, 2025</w:t>
      </w:r>
    </w:p>
    <w:p w14:paraId="681FDB9C" w14:textId="77777777" w:rsidR="00927BE8" w:rsidRPr="00927BE8" w:rsidRDefault="00000000" w:rsidP="00927BE8">
      <w:r>
        <w:pict w14:anchorId="524FDF26">
          <v:rect id="_x0000_i1031" style="width:0;height:0" o:hralign="center" o:hrstd="t" o:hr="t" fillcolor="#a0a0a0" stroked="f"/>
        </w:pict>
      </w:r>
    </w:p>
    <w:p w14:paraId="2938CBAF" w14:textId="77777777" w:rsidR="00927BE8" w:rsidRPr="00A37662" w:rsidRDefault="00927BE8" w:rsidP="00927BE8">
      <w:pPr>
        <w:rPr>
          <w:rFonts w:ascii="Artifakt Element Black" w:hAnsi="Artifakt Element Black"/>
          <w:u w:val="single"/>
        </w:rPr>
      </w:pPr>
      <w:r w:rsidRPr="00A37662">
        <w:rPr>
          <w:rFonts w:ascii="Artifakt Element Black" w:hAnsi="Artifakt Element Black"/>
          <w:u w:val="single"/>
        </w:rPr>
        <w:t>7. Child Labour</w:t>
      </w:r>
    </w:p>
    <w:p w14:paraId="02EAD484" w14:textId="77777777" w:rsidR="00927BE8" w:rsidRPr="00A37662" w:rsidRDefault="00927BE8" w:rsidP="00927BE8">
      <w:pPr>
        <w:rPr>
          <w:rFonts w:ascii="Bahnschrift SemiBold SemiConden" w:hAnsi="Bahnschrift SemiBold SemiConden"/>
        </w:rPr>
      </w:pPr>
      <w:r w:rsidRPr="00A37662">
        <w:rPr>
          <w:rFonts w:ascii="Bahnschrift SemiBold SemiConden" w:hAnsi="Bahnschrift SemiBold SemiConden"/>
        </w:rPr>
        <w:t>7.1 Scale of the Crisis</w:t>
      </w:r>
    </w:p>
    <w:p w14:paraId="05E77A90" w14:textId="77777777" w:rsidR="00927BE8" w:rsidRPr="00927BE8" w:rsidRDefault="00927BE8" w:rsidP="00927BE8">
      <w:r w:rsidRPr="00927BE8">
        <w:t>160 million children are engaged in child labour globally — 1 in 10 of all children.</w:t>
      </w:r>
    </w:p>
    <w:p w14:paraId="1C55990B" w14:textId="77777777" w:rsidR="00927BE8" w:rsidRPr="00927BE8" w:rsidRDefault="00927BE8" w:rsidP="00927BE8">
      <w:r w:rsidRPr="00927BE8">
        <w:t>79 million of these children are in hazardous work.</w:t>
      </w:r>
    </w:p>
    <w:p w14:paraId="1ADD0458" w14:textId="77777777" w:rsidR="00927BE8" w:rsidRPr="00A37662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A37662">
        <w:rPr>
          <w:rFonts w:ascii="Adobe Devanagari" w:hAnsi="Adobe Devanagari" w:cs="Adobe Devanagari"/>
          <w:i/>
          <w:iCs/>
          <w:sz w:val="20"/>
          <w:szCs w:val="20"/>
        </w:rPr>
        <w:t>Source: ILO, Global Estimates of Child Labour, 2024</w:t>
      </w:r>
    </w:p>
    <w:p w14:paraId="2BFC67E5" w14:textId="77777777" w:rsidR="00927BE8" w:rsidRPr="00A37662" w:rsidRDefault="00927BE8" w:rsidP="00927BE8">
      <w:pPr>
        <w:rPr>
          <w:rFonts w:ascii="Bahnschrift SemiBold SemiConden" w:hAnsi="Bahnschrift SemiBold SemiConden"/>
        </w:rPr>
      </w:pPr>
      <w:r w:rsidRPr="00A37662">
        <w:rPr>
          <w:rFonts w:ascii="Bahnschrift SemiBold SemiConden" w:hAnsi="Bahnschrift SemiBold SemiConden"/>
        </w:rPr>
        <w:t>7.2 Link Between Education and Child Labour</w:t>
      </w:r>
    </w:p>
    <w:p w14:paraId="0D2A75B4" w14:textId="77777777" w:rsidR="00927BE8" w:rsidRPr="00927BE8" w:rsidRDefault="00927BE8" w:rsidP="00927BE8">
      <w:r w:rsidRPr="00927BE8">
        <w:t>Children who are out of school are three times more likely to be engaged in child labour than children who attend school.</w:t>
      </w:r>
    </w:p>
    <w:p w14:paraId="30F22A62" w14:textId="77777777" w:rsidR="00927BE8" w:rsidRPr="00A37662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A37662">
        <w:rPr>
          <w:rFonts w:ascii="Adobe Devanagari" w:hAnsi="Adobe Devanagari" w:cs="Adobe Devanagari"/>
          <w:i/>
          <w:iCs/>
          <w:sz w:val="20"/>
          <w:szCs w:val="20"/>
        </w:rPr>
        <w:t>Source: ILO, Global Estimates of Child Labour, 2024</w:t>
      </w:r>
    </w:p>
    <w:p w14:paraId="5550C555" w14:textId="77777777" w:rsidR="00927BE8" w:rsidRPr="00A37662" w:rsidRDefault="00927BE8" w:rsidP="00927BE8">
      <w:pPr>
        <w:rPr>
          <w:rFonts w:ascii="Artifakt Element Black" w:hAnsi="Artifakt Element Black" w:cs="Adobe Devanagari"/>
          <w:u w:val="single"/>
        </w:rPr>
      </w:pPr>
      <w:r w:rsidRPr="00A37662">
        <w:rPr>
          <w:rFonts w:ascii="Artifakt Element Black" w:hAnsi="Artifakt Element Black" w:cs="Adobe Devanagari"/>
          <w:u w:val="single"/>
        </w:rPr>
        <w:t>7.3 Regional Distribution of Child Labour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2870"/>
      </w:tblGrid>
      <w:tr w:rsidR="00927BE8" w:rsidRPr="00927BE8" w14:paraId="4D0A6437" w14:textId="77777777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6AF3A44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lastRenderedPageBreak/>
              <w:t>Region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B5AFF8B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Children in Child Labour</w:t>
            </w:r>
          </w:p>
        </w:tc>
      </w:tr>
      <w:tr w:rsidR="00927BE8" w:rsidRPr="00927BE8" w14:paraId="37ECF56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2B38153" w14:textId="77777777" w:rsidR="00927BE8" w:rsidRPr="00927BE8" w:rsidRDefault="00927BE8" w:rsidP="00927BE8">
            <w:r w:rsidRPr="00927BE8">
              <w:t>Sub-Saharan Africa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B7523D8" w14:textId="77777777" w:rsidR="00927BE8" w:rsidRPr="00927BE8" w:rsidRDefault="00927BE8" w:rsidP="00927BE8">
            <w:r w:rsidRPr="00927BE8">
              <w:t>86.6 million</w:t>
            </w:r>
          </w:p>
        </w:tc>
      </w:tr>
      <w:tr w:rsidR="00927BE8" w:rsidRPr="00927BE8" w14:paraId="06060092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88E50E6" w14:textId="77777777" w:rsidR="00927BE8" w:rsidRPr="00927BE8" w:rsidRDefault="00927BE8" w:rsidP="00927BE8">
            <w:r w:rsidRPr="00927BE8">
              <w:t>Central and Southern Asia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6C2460C" w14:textId="77777777" w:rsidR="00927BE8" w:rsidRPr="00927BE8" w:rsidRDefault="00927BE8" w:rsidP="00927BE8">
            <w:r w:rsidRPr="00927BE8">
              <w:t>33.3 million</w:t>
            </w:r>
          </w:p>
        </w:tc>
      </w:tr>
      <w:tr w:rsidR="00927BE8" w:rsidRPr="00927BE8" w14:paraId="5E02637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F509C15" w14:textId="77777777" w:rsidR="00927BE8" w:rsidRPr="00927BE8" w:rsidRDefault="00927BE8" w:rsidP="00927BE8">
            <w:r w:rsidRPr="00927BE8">
              <w:t>East and Southeast Asia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280B090" w14:textId="77777777" w:rsidR="00927BE8" w:rsidRPr="00927BE8" w:rsidRDefault="00927BE8" w:rsidP="00927BE8">
            <w:r w:rsidRPr="00927BE8">
              <w:t>24.3 million</w:t>
            </w:r>
          </w:p>
        </w:tc>
      </w:tr>
      <w:tr w:rsidR="00927BE8" w:rsidRPr="00927BE8" w14:paraId="5E16C8C2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CAEE6A9" w14:textId="77777777" w:rsidR="00927BE8" w:rsidRPr="00927BE8" w:rsidRDefault="00927BE8" w:rsidP="00927BE8">
            <w:r w:rsidRPr="00927BE8">
              <w:t>Latin America and Caribbean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CD3A2BB" w14:textId="77777777" w:rsidR="00927BE8" w:rsidRPr="00927BE8" w:rsidRDefault="00927BE8" w:rsidP="00927BE8">
            <w:r w:rsidRPr="00927BE8">
              <w:t>11.8 million</w:t>
            </w:r>
          </w:p>
        </w:tc>
      </w:tr>
    </w:tbl>
    <w:p w14:paraId="2B2098D0" w14:textId="01E261B4" w:rsidR="00927BE8" w:rsidRPr="00A37662" w:rsidRDefault="00927BE8" w:rsidP="00927BE8">
      <w:pPr>
        <w:rPr>
          <w:rFonts w:ascii="Adobe Devanagari" w:hAnsi="Adobe Devanagari" w:cs="Adobe Devanagari"/>
          <w:sz w:val="20"/>
          <w:szCs w:val="20"/>
        </w:rPr>
      </w:pPr>
      <w:r w:rsidRPr="00A37662">
        <w:rPr>
          <w:rFonts w:ascii="Adobe Devanagari" w:hAnsi="Adobe Devanagari" w:cs="Adobe Devanagari"/>
          <w:i/>
          <w:iCs/>
          <w:sz w:val="20"/>
          <w:szCs w:val="20"/>
        </w:rPr>
        <w:t>Source: ILO, Global Estimates of Child Labour, 2024</w:t>
      </w:r>
      <w:r w:rsidR="00E657EC">
        <w:rPr>
          <w:rFonts w:ascii="Adobe Devanagari" w:hAnsi="Adobe Devanagari" w:cs="Adobe Devanagari"/>
          <w:i/>
          <w:iCs/>
          <w:sz w:val="20"/>
          <w:szCs w:val="20"/>
        </w:rPr>
        <w:t xml:space="preserve"> </w:t>
      </w:r>
    </w:p>
    <w:p w14:paraId="1C933157" w14:textId="77777777" w:rsidR="00927BE8" w:rsidRPr="00927BE8" w:rsidRDefault="00000000" w:rsidP="00927BE8">
      <w:r>
        <w:pict w14:anchorId="5D30978F">
          <v:rect id="_x0000_i1032" style="width:0;height:0" o:hralign="center" o:hrstd="t" o:hr="t" fillcolor="#a0a0a0" stroked="f"/>
        </w:pict>
      </w:r>
    </w:p>
    <w:p w14:paraId="55D89EE9" w14:textId="77777777" w:rsidR="00927BE8" w:rsidRPr="00A37662" w:rsidRDefault="00927BE8" w:rsidP="00927BE8">
      <w:pPr>
        <w:rPr>
          <w:rFonts w:ascii="Artifakt Element Black" w:hAnsi="Artifakt Element Black"/>
          <w:u w:val="single"/>
        </w:rPr>
      </w:pPr>
      <w:r w:rsidRPr="00A37662">
        <w:rPr>
          <w:rFonts w:ascii="Artifakt Element Black" w:hAnsi="Artifakt Element Black"/>
          <w:u w:val="single"/>
        </w:rPr>
        <w:t>8. Summary of Consequences</w:t>
      </w:r>
    </w:p>
    <w:p w14:paraId="72553558" w14:textId="77777777" w:rsidR="00927BE8" w:rsidRPr="00A37662" w:rsidRDefault="00927BE8" w:rsidP="00927BE8">
      <w:pPr>
        <w:rPr>
          <w:rFonts w:ascii="Bahnschrift SemiBold SemiConden" w:hAnsi="Bahnschrift SemiBold SemiConden"/>
        </w:rPr>
      </w:pPr>
      <w:r w:rsidRPr="00A37662">
        <w:rPr>
          <w:rFonts w:ascii="Bahnschrift SemiBold SemiConden" w:hAnsi="Bahnschrift SemiBold SemiConden"/>
        </w:rPr>
        <w:t>8.1 Direct Consequences of Educational Exclusion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6533"/>
      </w:tblGrid>
      <w:tr w:rsidR="00927BE8" w:rsidRPr="00927BE8" w14:paraId="4D783D4B" w14:textId="77777777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9EC75F7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Consequence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F766E75" w14:textId="77777777" w:rsidR="00927BE8" w:rsidRPr="00A37662" w:rsidRDefault="00927BE8" w:rsidP="00927BE8">
            <w:pPr>
              <w:rPr>
                <w:rFonts w:ascii="Britannic Bold" w:hAnsi="Britannic Bold"/>
              </w:rPr>
            </w:pPr>
            <w:r w:rsidRPr="00A37662">
              <w:rPr>
                <w:rFonts w:ascii="Britannic Bold" w:hAnsi="Britannic Bold"/>
              </w:rPr>
              <w:t>Evidence</w:t>
            </w:r>
          </w:p>
        </w:tc>
      </w:tr>
      <w:tr w:rsidR="00927BE8" w:rsidRPr="00927BE8" w14:paraId="28769C1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8D44854" w14:textId="77777777" w:rsidR="00927BE8" w:rsidRPr="00927BE8" w:rsidRDefault="00927BE8" w:rsidP="00927BE8">
            <w:r w:rsidRPr="00927BE8">
              <w:t>Perpetuation of poverty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2E78F71" w14:textId="77777777" w:rsidR="00927BE8" w:rsidRPr="00927BE8" w:rsidRDefault="00927BE8" w:rsidP="00927BE8">
            <w:r w:rsidRPr="00927BE8">
              <w:t>Children from poorest households are 9x less likely to complete secondary school</w:t>
            </w:r>
          </w:p>
        </w:tc>
      </w:tr>
      <w:tr w:rsidR="00927BE8" w:rsidRPr="00927BE8" w14:paraId="79D0311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9502255" w14:textId="77777777" w:rsidR="00927BE8" w:rsidRPr="00927BE8" w:rsidRDefault="00927BE8" w:rsidP="00927BE8">
            <w:r w:rsidRPr="00927BE8">
              <w:t>Child marriage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2420540" w14:textId="77777777" w:rsidR="00927BE8" w:rsidRPr="00927BE8" w:rsidRDefault="00927BE8" w:rsidP="00927BE8">
            <w:r w:rsidRPr="00927BE8">
              <w:t>Girls with no education are 3x more likely to marry before 18</w:t>
            </w:r>
          </w:p>
        </w:tc>
      </w:tr>
      <w:tr w:rsidR="00927BE8" w:rsidRPr="00927BE8" w14:paraId="0B2D3FE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2F7BB62" w14:textId="77777777" w:rsidR="00927BE8" w:rsidRPr="00927BE8" w:rsidRDefault="00927BE8" w:rsidP="00927BE8">
            <w:r w:rsidRPr="00927BE8">
              <w:t>Maternal mortality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4DC86D4" w14:textId="77777777" w:rsidR="00927BE8" w:rsidRPr="00927BE8" w:rsidRDefault="00927BE8" w:rsidP="00927BE8">
            <w:r w:rsidRPr="00927BE8">
              <w:t>Women with secondary education are 5x more likely to have skilled birth attendance</w:t>
            </w:r>
          </w:p>
        </w:tc>
      </w:tr>
      <w:tr w:rsidR="00927BE8" w:rsidRPr="00927BE8" w14:paraId="5409A0C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1F8F59A" w14:textId="77777777" w:rsidR="00927BE8" w:rsidRPr="00927BE8" w:rsidRDefault="00927BE8" w:rsidP="00927BE8">
            <w:r w:rsidRPr="00927BE8">
              <w:t>Child mortality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6F304BD" w14:textId="77777777" w:rsidR="00927BE8" w:rsidRPr="00927BE8" w:rsidRDefault="00927BE8" w:rsidP="00927BE8">
            <w:r w:rsidRPr="00927BE8">
              <w:t>Children of educated mothers are 2x more likely to survive past age 5</w:t>
            </w:r>
          </w:p>
        </w:tc>
      </w:tr>
      <w:tr w:rsidR="00927BE8" w:rsidRPr="00927BE8" w14:paraId="56729EE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06A9FA8" w14:textId="77777777" w:rsidR="00927BE8" w:rsidRPr="00927BE8" w:rsidRDefault="00927BE8" w:rsidP="00927BE8">
            <w:r w:rsidRPr="00927BE8">
              <w:t>Youth unemployment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57BB8EF" w14:textId="77777777" w:rsidR="00927BE8" w:rsidRPr="00927BE8" w:rsidRDefault="00927BE8" w:rsidP="00927BE8">
            <w:r w:rsidRPr="00927BE8">
              <w:t>67 million youth unemployed; 257 million NEET</w:t>
            </w:r>
          </w:p>
        </w:tc>
      </w:tr>
      <w:tr w:rsidR="00927BE8" w:rsidRPr="00927BE8" w14:paraId="01FEB55E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64734AD" w14:textId="77777777" w:rsidR="00927BE8" w:rsidRPr="00927BE8" w:rsidRDefault="00927BE8" w:rsidP="00927BE8">
            <w:r w:rsidRPr="00927BE8">
              <w:t>Working poverty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4BC9721" w14:textId="77777777" w:rsidR="00927BE8" w:rsidRPr="00927BE8" w:rsidRDefault="00927BE8" w:rsidP="00927BE8">
            <w:r w:rsidRPr="00927BE8">
              <w:t>1 in 3 young workers in sub-Saharan Africa lives in extreme poverty</w:t>
            </w:r>
          </w:p>
        </w:tc>
      </w:tr>
      <w:tr w:rsidR="00927BE8" w:rsidRPr="00927BE8" w14:paraId="315365F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3808BAD" w14:textId="77777777" w:rsidR="00927BE8" w:rsidRPr="00927BE8" w:rsidRDefault="00927BE8" w:rsidP="00927BE8">
            <w:r w:rsidRPr="00927BE8">
              <w:t>Hazardous labour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57B2BFE" w14:textId="77777777" w:rsidR="00927BE8" w:rsidRPr="00927BE8" w:rsidRDefault="00927BE8" w:rsidP="00927BE8">
            <w:r w:rsidRPr="00927BE8">
              <w:t>79 million children in hazardous work</w:t>
            </w:r>
          </w:p>
        </w:tc>
      </w:tr>
      <w:tr w:rsidR="00927BE8" w:rsidRPr="00927BE8" w14:paraId="6405A21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77BCBDC" w14:textId="77777777" w:rsidR="00927BE8" w:rsidRPr="00927BE8" w:rsidRDefault="00927BE8" w:rsidP="00927BE8">
            <w:r w:rsidRPr="00927BE8">
              <w:lastRenderedPageBreak/>
              <w:t>Lost productivity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3489EED" w14:textId="77777777" w:rsidR="00927BE8" w:rsidRPr="00927BE8" w:rsidRDefault="00927BE8" w:rsidP="00927BE8">
            <w:r w:rsidRPr="00927BE8">
              <w:t>Each year of schooling increases individual earnings by 10%</w:t>
            </w:r>
          </w:p>
        </w:tc>
      </w:tr>
      <w:tr w:rsidR="00927BE8" w:rsidRPr="00927BE8" w14:paraId="376FF3A3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7275A51" w14:textId="77777777" w:rsidR="00927BE8" w:rsidRPr="00927BE8" w:rsidRDefault="00927BE8" w:rsidP="00927BE8">
            <w:r w:rsidRPr="00927BE8">
              <w:t>Intergenerational transmission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BC09DBB" w14:textId="77777777" w:rsidR="00927BE8" w:rsidRPr="00927BE8" w:rsidRDefault="00927BE8" w:rsidP="00927BE8">
            <w:r w:rsidRPr="00927BE8">
              <w:t>Uneducated parents are significantly less likely to send their children to school</w:t>
            </w:r>
          </w:p>
        </w:tc>
      </w:tr>
    </w:tbl>
    <w:p w14:paraId="5CE292D9" w14:textId="77777777" w:rsidR="00927BE8" w:rsidRPr="00A37662" w:rsidRDefault="00927BE8" w:rsidP="00927BE8">
      <w:pPr>
        <w:rPr>
          <w:rFonts w:ascii="Bahnschrift SemiBold SemiConden" w:hAnsi="Bahnschrift SemiBold SemiConden"/>
        </w:rPr>
      </w:pPr>
      <w:r w:rsidRPr="00A37662">
        <w:rPr>
          <w:rFonts w:ascii="Bahnschrift SemiBold SemiConden" w:hAnsi="Bahnschrift SemiBold SemiConden"/>
        </w:rPr>
        <w:t>8.2 Systemic Consequences</w:t>
      </w:r>
    </w:p>
    <w:p w14:paraId="7B28787A" w14:textId="77777777" w:rsidR="00927BE8" w:rsidRPr="00927BE8" w:rsidRDefault="00927BE8" w:rsidP="00927BE8">
      <w:pPr>
        <w:numPr>
          <w:ilvl w:val="0"/>
          <w:numId w:val="22"/>
        </w:numPr>
      </w:pPr>
      <w:r w:rsidRPr="00927BE8">
        <w:t>Economic: Global GDP losses from educational inequality are estimated at trillions of dollars annually in forgone productivity.</w:t>
      </w:r>
    </w:p>
    <w:p w14:paraId="5AA2E4DE" w14:textId="77777777" w:rsidR="00927BE8" w:rsidRPr="00927BE8" w:rsidRDefault="00927BE8" w:rsidP="00927BE8">
      <w:pPr>
        <w:numPr>
          <w:ilvl w:val="0"/>
          <w:numId w:val="22"/>
        </w:numPr>
      </w:pPr>
      <w:r w:rsidRPr="00927BE8">
        <w:t>Social: Educational inequality reinforces and deepens existing social hierarchies based on gender, income, geography, and disability.</w:t>
      </w:r>
    </w:p>
    <w:p w14:paraId="3632FEED" w14:textId="77777777" w:rsidR="00927BE8" w:rsidRPr="00927BE8" w:rsidRDefault="00927BE8" w:rsidP="00927BE8">
      <w:pPr>
        <w:numPr>
          <w:ilvl w:val="0"/>
          <w:numId w:val="22"/>
        </w:numPr>
      </w:pPr>
      <w:r w:rsidRPr="00927BE8">
        <w:t>Political: Excluded populations are systematically denied the literacy, skills, and credentials needed to participate in civic and political life.</w:t>
      </w:r>
    </w:p>
    <w:p w14:paraId="5D6AA19D" w14:textId="77777777" w:rsidR="00927BE8" w:rsidRPr="00927BE8" w:rsidRDefault="00927BE8" w:rsidP="00927BE8">
      <w:pPr>
        <w:numPr>
          <w:ilvl w:val="0"/>
          <w:numId w:val="22"/>
        </w:numPr>
      </w:pPr>
      <w:r w:rsidRPr="00927BE8">
        <w:t>Intergenerational: The effects of educational exclusion compound across generations, making inequality progressively harder to reverse.</w:t>
      </w:r>
    </w:p>
    <w:p w14:paraId="5EC6E3DE" w14:textId="77777777" w:rsidR="00927BE8" w:rsidRPr="00927BE8" w:rsidRDefault="00000000" w:rsidP="00927BE8">
      <w:r>
        <w:pict w14:anchorId="2C33323A">
          <v:rect id="_x0000_i1033" style="width:0;height:0" o:hralign="center" o:hrstd="t" o:hr="t" fillcolor="#a0a0a0" stroked="f"/>
        </w:pict>
      </w:r>
    </w:p>
    <w:p w14:paraId="0F20A1B4" w14:textId="77777777" w:rsidR="00927BE8" w:rsidRPr="00A37662" w:rsidRDefault="00927BE8" w:rsidP="00927BE8">
      <w:pPr>
        <w:rPr>
          <w:rFonts w:ascii="Artifakt Element Black" w:hAnsi="Artifakt Element Black"/>
        </w:rPr>
      </w:pPr>
      <w:r w:rsidRPr="00A37662">
        <w:rPr>
          <w:rFonts w:ascii="Artifakt Element Black" w:hAnsi="Artifakt Element Black"/>
        </w:rPr>
        <w:t>9. Conclusion</w:t>
      </w:r>
    </w:p>
    <w:p w14:paraId="71E83900" w14:textId="77777777" w:rsidR="00927BE8" w:rsidRPr="00927BE8" w:rsidRDefault="00927BE8" w:rsidP="00927BE8">
      <w:r w:rsidRPr="00927BE8">
        <w:t>The evidence demonstrates that unequal access to education is not a marginal issue affecting a small number of young people. It is a structural crisis affecting hundreds of millions, with consequences that are measurable in poverty, mortality, exploitation, and lost potential.</w:t>
      </w:r>
    </w:p>
    <w:p w14:paraId="74DFA132" w14:textId="77777777" w:rsidR="00927BE8" w:rsidRPr="00927BE8" w:rsidRDefault="00927BE8" w:rsidP="00927BE8">
      <w:r w:rsidRPr="00927BE8">
        <w:t>The data is clear:</w:t>
      </w:r>
    </w:p>
    <w:p w14:paraId="4237E018" w14:textId="77777777" w:rsidR="00927BE8" w:rsidRPr="00927BE8" w:rsidRDefault="00927BE8" w:rsidP="00927BE8">
      <w:pPr>
        <w:numPr>
          <w:ilvl w:val="0"/>
          <w:numId w:val="23"/>
        </w:numPr>
      </w:pPr>
      <w:r w:rsidRPr="00927BE8">
        <w:t>273 million young people are excluded from education entirely.</w:t>
      </w:r>
    </w:p>
    <w:p w14:paraId="749CC5F8" w14:textId="77777777" w:rsidR="00927BE8" w:rsidRPr="00927BE8" w:rsidRDefault="00927BE8" w:rsidP="00927BE8">
      <w:pPr>
        <w:numPr>
          <w:ilvl w:val="0"/>
          <w:numId w:val="23"/>
        </w:numPr>
      </w:pPr>
      <w:r w:rsidRPr="00927BE8">
        <w:t>257 million are not in employment, education, or training.</w:t>
      </w:r>
    </w:p>
    <w:p w14:paraId="3D639F59" w14:textId="77777777" w:rsidR="00927BE8" w:rsidRPr="00927BE8" w:rsidRDefault="00927BE8" w:rsidP="00927BE8">
      <w:pPr>
        <w:numPr>
          <w:ilvl w:val="0"/>
          <w:numId w:val="23"/>
        </w:numPr>
      </w:pPr>
      <w:r w:rsidRPr="00927BE8">
        <w:t>160 million children are in child labour.</w:t>
      </w:r>
    </w:p>
    <w:p w14:paraId="31E4F4AC" w14:textId="77777777" w:rsidR="00927BE8" w:rsidRPr="00927BE8" w:rsidRDefault="00927BE8" w:rsidP="00927BE8">
      <w:pPr>
        <w:numPr>
          <w:ilvl w:val="0"/>
          <w:numId w:val="23"/>
        </w:numPr>
      </w:pPr>
      <w:r w:rsidRPr="00927BE8">
        <w:t>129 million girls are out of school.</w:t>
      </w:r>
    </w:p>
    <w:p w14:paraId="378B2E12" w14:textId="77777777" w:rsidR="00927BE8" w:rsidRPr="00927BE8" w:rsidRDefault="00927BE8" w:rsidP="00927BE8">
      <w:pPr>
        <w:numPr>
          <w:ilvl w:val="0"/>
          <w:numId w:val="23"/>
        </w:numPr>
      </w:pPr>
      <w:r w:rsidRPr="00927BE8">
        <w:t>224 million young people in crisis zones need education support.</w:t>
      </w:r>
    </w:p>
    <w:p w14:paraId="71733C3B" w14:textId="77777777" w:rsidR="00927BE8" w:rsidRPr="00927BE8" w:rsidRDefault="00927BE8" w:rsidP="00927BE8">
      <w:r w:rsidRPr="00927BE8">
        <w:t>Each of these figures represents a life shaped by circumstances that could be changed. The question is whether the world will choose to change them.</w:t>
      </w:r>
    </w:p>
    <w:p w14:paraId="6CDA9F83" w14:textId="77777777" w:rsidR="00927BE8" w:rsidRPr="00927BE8" w:rsidRDefault="00000000" w:rsidP="00927BE8">
      <w:r>
        <w:pict w14:anchorId="431A966A">
          <v:rect id="_x0000_i1034" style="width:0;height:0" o:hralign="center" o:hrstd="t" o:hr="t" fillcolor="#a0a0a0" stroked="f"/>
        </w:pict>
      </w:r>
    </w:p>
    <w:p w14:paraId="14406A81" w14:textId="77777777" w:rsidR="00927BE8" w:rsidRPr="00A37662" w:rsidRDefault="00927BE8" w:rsidP="00927BE8">
      <w:pPr>
        <w:rPr>
          <w:rFonts w:ascii="Artifakt Element Black" w:hAnsi="Artifakt Element Black"/>
          <w:sz w:val="28"/>
          <w:szCs w:val="28"/>
          <w:u w:val="single"/>
        </w:rPr>
      </w:pPr>
      <w:r w:rsidRPr="00A37662">
        <w:rPr>
          <w:rFonts w:ascii="Artifakt Element Black" w:hAnsi="Artifakt Element Black"/>
          <w:sz w:val="28"/>
          <w:szCs w:val="28"/>
          <w:u w:val="single"/>
        </w:rPr>
        <w:t>Sources</w:t>
      </w:r>
    </w:p>
    <w:p w14:paraId="0642A05F" w14:textId="77777777" w:rsidR="00927BE8" w:rsidRPr="00A37662" w:rsidRDefault="00927BE8" w:rsidP="00927BE8">
      <w:pPr>
        <w:numPr>
          <w:ilvl w:val="0"/>
          <w:numId w:val="24"/>
        </w:numPr>
        <w:rPr>
          <w:rFonts w:ascii="Adobe Devanagari" w:hAnsi="Adobe Devanagari" w:cs="Adobe Devanagari"/>
          <w:sz w:val="28"/>
          <w:szCs w:val="28"/>
        </w:rPr>
      </w:pPr>
      <w:r w:rsidRPr="00A37662">
        <w:rPr>
          <w:rFonts w:ascii="Adobe Devanagari" w:hAnsi="Adobe Devanagari" w:cs="Adobe Devanagari"/>
          <w:sz w:val="28"/>
          <w:szCs w:val="28"/>
        </w:rPr>
        <w:t>Education Cannot Wait. (2025). </w:t>
      </w:r>
      <w:r w:rsidRPr="00A37662">
        <w:rPr>
          <w:rFonts w:ascii="Adobe Devanagari" w:hAnsi="Adobe Devanagari" w:cs="Adobe Devanagari"/>
          <w:i/>
          <w:iCs/>
          <w:sz w:val="28"/>
          <w:szCs w:val="28"/>
        </w:rPr>
        <w:t>Annual Report 2025.</w:t>
      </w:r>
    </w:p>
    <w:p w14:paraId="450F1741" w14:textId="77777777" w:rsidR="00927BE8" w:rsidRPr="00A37662" w:rsidRDefault="00927BE8" w:rsidP="00927BE8">
      <w:pPr>
        <w:numPr>
          <w:ilvl w:val="0"/>
          <w:numId w:val="24"/>
        </w:numPr>
        <w:rPr>
          <w:rFonts w:ascii="Adobe Devanagari" w:hAnsi="Adobe Devanagari" w:cs="Adobe Devanagari"/>
          <w:sz w:val="28"/>
          <w:szCs w:val="28"/>
        </w:rPr>
      </w:pPr>
      <w:r w:rsidRPr="00A37662">
        <w:rPr>
          <w:rFonts w:ascii="Adobe Devanagari" w:hAnsi="Adobe Devanagari" w:cs="Adobe Devanagari"/>
          <w:sz w:val="28"/>
          <w:szCs w:val="28"/>
        </w:rPr>
        <w:t>ILO. (2024). </w:t>
      </w:r>
      <w:r w:rsidRPr="00A37662">
        <w:rPr>
          <w:rFonts w:ascii="Adobe Devanagari" w:hAnsi="Adobe Devanagari" w:cs="Adobe Devanagari"/>
          <w:i/>
          <w:iCs/>
          <w:sz w:val="28"/>
          <w:szCs w:val="28"/>
        </w:rPr>
        <w:t>Global Estimates of Child Labour 2024.</w:t>
      </w:r>
    </w:p>
    <w:p w14:paraId="6EFC0209" w14:textId="77777777" w:rsidR="00927BE8" w:rsidRPr="00A37662" w:rsidRDefault="00927BE8" w:rsidP="00927BE8">
      <w:pPr>
        <w:numPr>
          <w:ilvl w:val="0"/>
          <w:numId w:val="24"/>
        </w:numPr>
        <w:rPr>
          <w:rFonts w:ascii="Adobe Devanagari" w:hAnsi="Adobe Devanagari" w:cs="Adobe Devanagari"/>
          <w:sz w:val="28"/>
          <w:szCs w:val="28"/>
        </w:rPr>
      </w:pPr>
      <w:r w:rsidRPr="00A37662">
        <w:rPr>
          <w:rFonts w:ascii="Adobe Devanagari" w:hAnsi="Adobe Devanagari" w:cs="Adobe Devanagari"/>
          <w:sz w:val="28"/>
          <w:szCs w:val="28"/>
        </w:rPr>
        <w:lastRenderedPageBreak/>
        <w:t>ILO. (2026). </w:t>
      </w:r>
      <w:r w:rsidRPr="00A37662">
        <w:rPr>
          <w:rFonts w:ascii="Adobe Devanagari" w:hAnsi="Adobe Devanagari" w:cs="Adobe Devanagari"/>
          <w:i/>
          <w:iCs/>
          <w:sz w:val="28"/>
          <w:szCs w:val="28"/>
        </w:rPr>
        <w:t>Global Employment Trends for Youth 2026.</w:t>
      </w:r>
    </w:p>
    <w:p w14:paraId="54E702E9" w14:textId="77777777" w:rsidR="00927BE8" w:rsidRPr="00A37662" w:rsidRDefault="00927BE8" w:rsidP="00927BE8">
      <w:pPr>
        <w:numPr>
          <w:ilvl w:val="0"/>
          <w:numId w:val="24"/>
        </w:numPr>
        <w:rPr>
          <w:rFonts w:ascii="Adobe Devanagari" w:hAnsi="Adobe Devanagari" w:cs="Adobe Devanagari"/>
          <w:sz w:val="28"/>
          <w:szCs w:val="28"/>
        </w:rPr>
      </w:pPr>
      <w:r w:rsidRPr="00A37662">
        <w:rPr>
          <w:rFonts w:ascii="Adobe Devanagari" w:hAnsi="Adobe Devanagari" w:cs="Adobe Devanagari"/>
          <w:sz w:val="28"/>
          <w:szCs w:val="28"/>
        </w:rPr>
        <w:t>ITU. (2025). </w:t>
      </w:r>
      <w:r w:rsidRPr="00A37662">
        <w:rPr>
          <w:rFonts w:ascii="Adobe Devanagari" w:hAnsi="Adobe Devanagari" w:cs="Adobe Devanagari"/>
          <w:i/>
          <w:iCs/>
          <w:sz w:val="28"/>
          <w:szCs w:val="28"/>
        </w:rPr>
        <w:t>Global Youth Digital Skills Report 2025.</w:t>
      </w:r>
    </w:p>
    <w:p w14:paraId="3D67975C" w14:textId="77777777" w:rsidR="00927BE8" w:rsidRPr="00A37662" w:rsidRDefault="00927BE8" w:rsidP="00927BE8">
      <w:pPr>
        <w:numPr>
          <w:ilvl w:val="0"/>
          <w:numId w:val="24"/>
        </w:numPr>
        <w:rPr>
          <w:rFonts w:ascii="Adobe Devanagari" w:hAnsi="Adobe Devanagari" w:cs="Adobe Devanagari"/>
          <w:sz w:val="28"/>
          <w:szCs w:val="28"/>
        </w:rPr>
      </w:pPr>
      <w:r w:rsidRPr="00A37662">
        <w:rPr>
          <w:rFonts w:ascii="Adobe Devanagari" w:hAnsi="Adobe Devanagari" w:cs="Adobe Devanagari"/>
          <w:sz w:val="28"/>
          <w:szCs w:val="28"/>
        </w:rPr>
        <w:t>UNESCO. (2026). </w:t>
      </w:r>
      <w:r w:rsidRPr="00A37662">
        <w:rPr>
          <w:rFonts w:ascii="Adobe Devanagari" w:hAnsi="Adobe Devanagari" w:cs="Adobe Devanagari"/>
          <w:i/>
          <w:iCs/>
          <w:sz w:val="28"/>
          <w:szCs w:val="28"/>
        </w:rPr>
        <w:t>Global Education Monitoring Report 2026.</w:t>
      </w:r>
    </w:p>
    <w:p w14:paraId="4A2681C8" w14:textId="77777777" w:rsidR="00927BE8" w:rsidRPr="00A37662" w:rsidRDefault="00927BE8" w:rsidP="00927BE8">
      <w:pPr>
        <w:numPr>
          <w:ilvl w:val="0"/>
          <w:numId w:val="24"/>
        </w:numPr>
        <w:rPr>
          <w:rFonts w:ascii="Adobe Devanagari" w:hAnsi="Adobe Devanagari" w:cs="Adobe Devanagari"/>
          <w:sz w:val="28"/>
          <w:szCs w:val="28"/>
        </w:rPr>
      </w:pPr>
      <w:r w:rsidRPr="00A37662">
        <w:rPr>
          <w:rFonts w:ascii="Adobe Devanagari" w:hAnsi="Adobe Devanagari" w:cs="Adobe Devanagari"/>
          <w:sz w:val="28"/>
          <w:szCs w:val="28"/>
        </w:rPr>
        <w:t>UNHCR. (2025). </w:t>
      </w:r>
      <w:r w:rsidRPr="00A37662">
        <w:rPr>
          <w:rFonts w:ascii="Adobe Devanagari" w:hAnsi="Adobe Devanagari" w:cs="Adobe Devanagari"/>
          <w:i/>
          <w:iCs/>
          <w:sz w:val="28"/>
          <w:szCs w:val="28"/>
        </w:rPr>
        <w:t>Refugee Education Report 2025.</w:t>
      </w:r>
    </w:p>
    <w:p w14:paraId="424DBBEF" w14:textId="77777777" w:rsidR="00927BE8" w:rsidRPr="00A37662" w:rsidRDefault="00927BE8" w:rsidP="00927BE8">
      <w:pPr>
        <w:numPr>
          <w:ilvl w:val="0"/>
          <w:numId w:val="24"/>
        </w:numPr>
        <w:rPr>
          <w:rFonts w:ascii="Adobe Devanagari" w:hAnsi="Adobe Devanagari" w:cs="Adobe Devanagari"/>
          <w:sz w:val="28"/>
          <w:szCs w:val="28"/>
        </w:rPr>
      </w:pPr>
      <w:r w:rsidRPr="00A37662">
        <w:rPr>
          <w:rFonts w:ascii="Adobe Devanagari" w:hAnsi="Adobe Devanagari" w:cs="Adobe Devanagari"/>
          <w:sz w:val="28"/>
          <w:szCs w:val="28"/>
        </w:rPr>
        <w:t>UNICEF. (2025). </w:t>
      </w:r>
      <w:r w:rsidRPr="00A37662">
        <w:rPr>
          <w:rFonts w:ascii="Adobe Devanagari" w:hAnsi="Adobe Devanagari" w:cs="Adobe Devanagari"/>
          <w:i/>
          <w:iCs/>
          <w:sz w:val="28"/>
          <w:szCs w:val="28"/>
        </w:rPr>
        <w:t>Child Marriage Data 2025.</w:t>
      </w:r>
    </w:p>
    <w:p w14:paraId="3B2F9757" w14:textId="77777777" w:rsidR="00927BE8" w:rsidRPr="00A37662" w:rsidRDefault="00927BE8" w:rsidP="00927BE8">
      <w:pPr>
        <w:numPr>
          <w:ilvl w:val="0"/>
          <w:numId w:val="24"/>
        </w:numPr>
        <w:rPr>
          <w:rFonts w:ascii="Adobe Devanagari" w:hAnsi="Adobe Devanagari" w:cs="Adobe Devanagari"/>
          <w:sz w:val="28"/>
          <w:szCs w:val="28"/>
        </w:rPr>
      </w:pPr>
      <w:r w:rsidRPr="00A37662">
        <w:rPr>
          <w:rFonts w:ascii="Adobe Devanagari" w:hAnsi="Adobe Devanagari" w:cs="Adobe Devanagari"/>
          <w:sz w:val="28"/>
          <w:szCs w:val="28"/>
        </w:rPr>
        <w:t>UNICEF. (2025). </w:t>
      </w:r>
      <w:r w:rsidRPr="00A37662">
        <w:rPr>
          <w:rFonts w:ascii="Adobe Devanagari" w:hAnsi="Adobe Devanagari" w:cs="Adobe Devanagari"/>
          <w:i/>
          <w:iCs/>
          <w:sz w:val="28"/>
          <w:szCs w:val="28"/>
        </w:rPr>
        <w:t>Disability Inclusion Report 2025.</w:t>
      </w:r>
    </w:p>
    <w:p w14:paraId="2BCDC471" w14:textId="77777777" w:rsidR="00927BE8" w:rsidRPr="00927BE8" w:rsidRDefault="00927BE8" w:rsidP="00927BE8">
      <w:pPr>
        <w:numPr>
          <w:ilvl w:val="0"/>
          <w:numId w:val="24"/>
        </w:numPr>
      </w:pPr>
      <w:r w:rsidRPr="00A37662">
        <w:rPr>
          <w:rFonts w:ascii="Adobe Devanagari" w:hAnsi="Adobe Devanagari" w:cs="Adobe Devanagari"/>
          <w:sz w:val="28"/>
          <w:szCs w:val="28"/>
        </w:rPr>
        <w:t>WHO. (2025). </w:t>
      </w:r>
      <w:r w:rsidRPr="00A37662">
        <w:rPr>
          <w:rFonts w:ascii="Adobe Devanagari" w:hAnsi="Adobe Devanagari" w:cs="Adobe Devanagari"/>
          <w:i/>
          <w:iCs/>
          <w:sz w:val="28"/>
          <w:szCs w:val="28"/>
        </w:rPr>
        <w:t>Global Report on Health Equity for Persons with Disabilities 2025</w:t>
      </w:r>
      <w:r w:rsidRPr="00927BE8">
        <w:rPr>
          <w:i/>
          <w:iCs/>
        </w:rPr>
        <w:t>.</w:t>
      </w:r>
    </w:p>
    <w:p w14:paraId="43E8F60F" w14:textId="77777777" w:rsidR="009B73AF" w:rsidRPr="00927BE8" w:rsidRDefault="009B73AF" w:rsidP="00927BE8"/>
    <w:sectPr w:rsidR="009B73AF" w:rsidRPr="00927B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86A35" w14:textId="77777777" w:rsidR="002F6BFB" w:rsidRDefault="002F6BFB" w:rsidP="00A37662">
      <w:pPr>
        <w:spacing w:after="0" w:line="240" w:lineRule="auto"/>
      </w:pPr>
      <w:r>
        <w:separator/>
      </w:r>
    </w:p>
  </w:endnote>
  <w:endnote w:type="continuationSeparator" w:id="0">
    <w:p w14:paraId="27E24FCF" w14:textId="77777777" w:rsidR="002F6BFB" w:rsidRDefault="002F6BFB" w:rsidP="00A3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tifakt Element Black">
    <w:panose1 w:val="020B0A03050000020004"/>
    <w:charset w:val="00"/>
    <w:family w:val="swiss"/>
    <w:pitch w:val="variable"/>
    <w:sig w:usb0="00000207" w:usb1="02000001" w:usb2="00000000" w:usb3="00000000" w:csb0="00000097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E14D2" w14:textId="77777777" w:rsidR="002F6BFB" w:rsidRDefault="002F6BFB" w:rsidP="00A37662">
      <w:pPr>
        <w:spacing w:after="0" w:line="240" w:lineRule="auto"/>
      </w:pPr>
      <w:r>
        <w:separator/>
      </w:r>
    </w:p>
  </w:footnote>
  <w:footnote w:type="continuationSeparator" w:id="0">
    <w:p w14:paraId="16229DF8" w14:textId="77777777" w:rsidR="002F6BFB" w:rsidRDefault="002F6BFB" w:rsidP="00A376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53C2"/>
    <w:multiLevelType w:val="multilevel"/>
    <w:tmpl w:val="252A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63141"/>
    <w:multiLevelType w:val="multilevel"/>
    <w:tmpl w:val="B104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93B52"/>
    <w:multiLevelType w:val="multilevel"/>
    <w:tmpl w:val="CE90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93310"/>
    <w:multiLevelType w:val="multilevel"/>
    <w:tmpl w:val="4818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93C62"/>
    <w:multiLevelType w:val="multilevel"/>
    <w:tmpl w:val="66C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372F0"/>
    <w:multiLevelType w:val="multilevel"/>
    <w:tmpl w:val="67E0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82521F"/>
    <w:multiLevelType w:val="multilevel"/>
    <w:tmpl w:val="800E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92E27"/>
    <w:multiLevelType w:val="multilevel"/>
    <w:tmpl w:val="74D8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903B89"/>
    <w:multiLevelType w:val="multilevel"/>
    <w:tmpl w:val="5378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0C5ECC"/>
    <w:multiLevelType w:val="multilevel"/>
    <w:tmpl w:val="FCF6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404B13"/>
    <w:multiLevelType w:val="multilevel"/>
    <w:tmpl w:val="A0AC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811556"/>
    <w:multiLevelType w:val="multilevel"/>
    <w:tmpl w:val="8B6C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866923"/>
    <w:multiLevelType w:val="multilevel"/>
    <w:tmpl w:val="893C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445500"/>
    <w:multiLevelType w:val="multilevel"/>
    <w:tmpl w:val="5798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B67E2F"/>
    <w:multiLevelType w:val="multilevel"/>
    <w:tmpl w:val="4FBE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935309"/>
    <w:multiLevelType w:val="multilevel"/>
    <w:tmpl w:val="78A2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286FE0"/>
    <w:multiLevelType w:val="multilevel"/>
    <w:tmpl w:val="6E1A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8D03D5"/>
    <w:multiLevelType w:val="multilevel"/>
    <w:tmpl w:val="5226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D34311"/>
    <w:multiLevelType w:val="multilevel"/>
    <w:tmpl w:val="4E244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F5277A"/>
    <w:multiLevelType w:val="multilevel"/>
    <w:tmpl w:val="7C36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E7649F"/>
    <w:multiLevelType w:val="multilevel"/>
    <w:tmpl w:val="0D6C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ED7393"/>
    <w:multiLevelType w:val="multilevel"/>
    <w:tmpl w:val="2698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C102F5"/>
    <w:multiLevelType w:val="multilevel"/>
    <w:tmpl w:val="4FF6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011A47"/>
    <w:multiLevelType w:val="multilevel"/>
    <w:tmpl w:val="A030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141558">
    <w:abstractNumId w:val="16"/>
  </w:num>
  <w:num w:numId="2" w16cid:durableId="1516381629">
    <w:abstractNumId w:val="14"/>
  </w:num>
  <w:num w:numId="3" w16cid:durableId="995917088">
    <w:abstractNumId w:val="22"/>
  </w:num>
  <w:num w:numId="4" w16cid:durableId="455877936">
    <w:abstractNumId w:val="20"/>
  </w:num>
  <w:num w:numId="5" w16cid:durableId="35545085">
    <w:abstractNumId w:val="19"/>
  </w:num>
  <w:num w:numId="6" w16cid:durableId="438260690">
    <w:abstractNumId w:val="7"/>
  </w:num>
  <w:num w:numId="7" w16cid:durableId="1979187376">
    <w:abstractNumId w:val="17"/>
  </w:num>
  <w:num w:numId="8" w16cid:durableId="1378506613">
    <w:abstractNumId w:val="1"/>
  </w:num>
  <w:num w:numId="9" w16cid:durableId="894126765">
    <w:abstractNumId w:val="5"/>
  </w:num>
  <w:num w:numId="10" w16cid:durableId="1137723696">
    <w:abstractNumId w:val="4"/>
  </w:num>
  <w:num w:numId="11" w16cid:durableId="1944650107">
    <w:abstractNumId w:val="21"/>
  </w:num>
  <w:num w:numId="12" w16cid:durableId="39866698">
    <w:abstractNumId w:val="0"/>
  </w:num>
  <w:num w:numId="13" w16cid:durableId="645472730">
    <w:abstractNumId w:val="11"/>
  </w:num>
  <w:num w:numId="14" w16cid:durableId="569343117">
    <w:abstractNumId w:val="13"/>
  </w:num>
  <w:num w:numId="15" w16cid:durableId="1914972934">
    <w:abstractNumId w:val="2"/>
  </w:num>
  <w:num w:numId="16" w16cid:durableId="869337974">
    <w:abstractNumId w:val="15"/>
  </w:num>
  <w:num w:numId="17" w16cid:durableId="646982830">
    <w:abstractNumId w:val="12"/>
  </w:num>
  <w:num w:numId="18" w16cid:durableId="110562441">
    <w:abstractNumId w:val="10"/>
  </w:num>
  <w:num w:numId="19" w16cid:durableId="1004942125">
    <w:abstractNumId w:val="23"/>
  </w:num>
  <w:num w:numId="20" w16cid:durableId="1493715676">
    <w:abstractNumId w:val="8"/>
  </w:num>
  <w:num w:numId="21" w16cid:durableId="375013248">
    <w:abstractNumId w:val="6"/>
  </w:num>
  <w:num w:numId="22" w16cid:durableId="1552574879">
    <w:abstractNumId w:val="18"/>
  </w:num>
  <w:num w:numId="23" w16cid:durableId="2013414838">
    <w:abstractNumId w:val="9"/>
  </w:num>
  <w:num w:numId="24" w16cid:durableId="18786221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3AF"/>
    <w:rsid w:val="000F79CC"/>
    <w:rsid w:val="00222F04"/>
    <w:rsid w:val="002F6BFB"/>
    <w:rsid w:val="003933A6"/>
    <w:rsid w:val="003B3B79"/>
    <w:rsid w:val="006A53AD"/>
    <w:rsid w:val="00761E1D"/>
    <w:rsid w:val="008B2199"/>
    <w:rsid w:val="00927BE8"/>
    <w:rsid w:val="009B73AF"/>
    <w:rsid w:val="009D0D27"/>
    <w:rsid w:val="00A37662"/>
    <w:rsid w:val="00B76E58"/>
    <w:rsid w:val="00C7383E"/>
    <w:rsid w:val="00D378CA"/>
    <w:rsid w:val="00E657EC"/>
    <w:rsid w:val="00E80151"/>
    <w:rsid w:val="00E8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2B0BA"/>
  <w15:chartTrackingRefBased/>
  <w15:docId w15:val="{8D1AB2B7-742E-4208-8EB4-73C9E41D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83E"/>
  </w:style>
  <w:style w:type="paragraph" w:styleId="Heading1">
    <w:name w:val="heading 1"/>
    <w:basedOn w:val="Normal"/>
    <w:next w:val="Normal"/>
    <w:link w:val="Heading1Char"/>
    <w:uiPriority w:val="9"/>
    <w:qFormat/>
    <w:rsid w:val="00C7383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5335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83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83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8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74C80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8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8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5335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83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5335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83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5335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83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53356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83E"/>
    <w:rPr>
      <w:rFonts w:asciiTheme="majorHAnsi" w:eastAsiaTheme="majorEastAsia" w:hAnsiTheme="majorHAnsi" w:cstheme="majorBidi"/>
      <w:color w:val="253356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83E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83E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83E"/>
    <w:rPr>
      <w:rFonts w:asciiTheme="majorHAnsi" w:eastAsiaTheme="majorEastAsia" w:hAnsiTheme="majorHAnsi" w:cstheme="majorBidi"/>
      <w:color w:val="374C80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83E"/>
    <w:rPr>
      <w:rFonts w:asciiTheme="majorHAnsi" w:eastAsiaTheme="majorEastAsia" w:hAnsiTheme="majorHAnsi" w:cstheme="majorBidi"/>
      <w:caps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83E"/>
    <w:rPr>
      <w:rFonts w:asciiTheme="majorHAnsi" w:eastAsiaTheme="majorEastAsia" w:hAnsiTheme="majorHAnsi" w:cstheme="majorBidi"/>
      <w:i/>
      <w:iCs/>
      <w:caps/>
      <w:color w:val="253356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83E"/>
    <w:rPr>
      <w:rFonts w:asciiTheme="majorHAnsi" w:eastAsiaTheme="majorEastAsia" w:hAnsiTheme="majorHAnsi" w:cstheme="majorBidi"/>
      <w:b/>
      <w:bCs/>
      <w:color w:val="253356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83E"/>
    <w:rPr>
      <w:rFonts w:asciiTheme="majorHAnsi" w:eastAsiaTheme="majorEastAsia" w:hAnsiTheme="majorHAnsi" w:cstheme="majorBidi"/>
      <w:b/>
      <w:bCs/>
      <w:i/>
      <w:iCs/>
      <w:color w:val="253356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83E"/>
    <w:rPr>
      <w:rFonts w:asciiTheme="majorHAnsi" w:eastAsiaTheme="majorEastAsia" w:hAnsiTheme="majorHAnsi" w:cstheme="majorBidi"/>
      <w:i/>
      <w:iCs/>
      <w:color w:val="253356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C7383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242852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7383E"/>
    <w:rPr>
      <w:rFonts w:asciiTheme="majorHAnsi" w:eastAsiaTheme="majorEastAsia" w:hAnsiTheme="majorHAnsi" w:cstheme="majorBidi"/>
      <w:caps/>
      <w:color w:val="242852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83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83E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83E"/>
    <w:pPr>
      <w:spacing w:before="120" w:after="120"/>
      <w:ind w:left="720"/>
    </w:pPr>
    <w:rPr>
      <w:color w:val="242852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7383E"/>
    <w:rPr>
      <w:color w:val="242852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9B73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83E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83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242852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83E"/>
    <w:rPr>
      <w:rFonts w:asciiTheme="majorHAnsi" w:eastAsiaTheme="majorEastAsia" w:hAnsiTheme="majorHAnsi" w:cstheme="majorBidi"/>
      <w:color w:val="242852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C7383E"/>
    <w:rPr>
      <w:b/>
      <w:bCs/>
      <w:smallCaps/>
      <w:color w:val="242852" w:themeColor="text2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7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662"/>
  </w:style>
  <w:style w:type="paragraph" w:styleId="Footer">
    <w:name w:val="footer"/>
    <w:basedOn w:val="Normal"/>
    <w:link w:val="FooterChar"/>
    <w:uiPriority w:val="99"/>
    <w:unhideWhenUsed/>
    <w:rsid w:val="00A37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662"/>
  </w:style>
  <w:style w:type="paragraph" w:styleId="Caption">
    <w:name w:val="caption"/>
    <w:basedOn w:val="Normal"/>
    <w:next w:val="Normal"/>
    <w:uiPriority w:val="35"/>
    <w:semiHidden/>
    <w:unhideWhenUsed/>
    <w:qFormat/>
    <w:rsid w:val="00C7383E"/>
    <w:pPr>
      <w:spacing w:line="240" w:lineRule="auto"/>
    </w:pPr>
    <w:rPr>
      <w:b/>
      <w:bCs/>
      <w:smallCaps/>
      <w:color w:val="242852" w:themeColor="text2"/>
    </w:rPr>
  </w:style>
  <w:style w:type="character" w:styleId="Strong">
    <w:name w:val="Strong"/>
    <w:basedOn w:val="DefaultParagraphFont"/>
    <w:uiPriority w:val="22"/>
    <w:qFormat/>
    <w:rsid w:val="00C7383E"/>
    <w:rPr>
      <w:b/>
      <w:bCs/>
    </w:rPr>
  </w:style>
  <w:style w:type="character" w:styleId="Emphasis">
    <w:name w:val="Emphasis"/>
    <w:basedOn w:val="DefaultParagraphFont"/>
    <w:uiPriority w:val="20"/>
    <w:qFormat/>
    <w:rsid w:val="00C7383E"/>
    <w:rPr>
      <w:i/>
      <w:iCs/>
    </w:rPr>
  </w:style>
  <w:style w:type="paragraph" w:styleId="NoSpacing">
    <w:name w:val="No Spacing"/>
    <w:uiPriority w:val="1"/>
    <w:qFormat/>
    <w:rsid w:val="00C7383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7383E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C7383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C7383E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383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roplet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roplet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roplet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Althaf Mahroof</dc:creator>
  <cp:keywords/>
  <dc:description/>
  <cp:lastModifiedBy>Mohamed Althaf Mahroof</cp:lastModifiedBy>
  <cp:revision>5</cp:revision>
  <dcterms:created xsi:type="dcterms:W3CDTF">2026-08-23T18:59:00Z</dcterms:created>
  <dcterms:modified xsi:type="dcterms:W3CDTF">2026-08-29T16:55:00Z</dcterms:modified>
</cp:coreProperties>
</file>